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A8" w:rsidRPr="0099434D" w:rsidRDefault="00ED3A19" w:rsidP="00ED3A19">
      <w:r>
        <w:rPr>
          <w:rFonts w:hint="eastAsia"/>
        </w:rPr>
        <w:t>○</w:t>
      </w:r>
      <w:r w:rsidR="002A418C">
        <w:rPr>
          <w:rFonts w:hint="eastAsia"/>
        </w:rPr>
        <w:t>花巻</w:t>
      </w:r>
      <w:r w:rsidR="00D938A8" w:rsidRPr="0099434D">
        <w:rPr>
          <w:rFonts w:hint="eastAsia"/>
        </w:rPr>
        <w:t>市営建設工事</w:t>
      </w:r>
      <w:r w:rsidR="004C4E6A" w:rsidRPr="0099434D">
        <w:rPr>
          <w:rFonts w:hint="eastAsia"/>
        </w:rPr>
        <w:t>等</w:t>
      </w:r>
      <w:r w:rsidR="00A23674" w:rsidRPr="0099434D">
        <w:rPr>
          <w:rFonts w:hint="eastAsia"/>
        </w:rPr>
        <w:t>の競争入札における</w:t>
      </w:r>
      <w:r w:rsidR="00D938A8" w:rsidRPr="0099434D">
        <w:rPr>
          <w:rFonts w:hint="eastAsia"/>
        </w:rPr>
        <w:t>指名停止措置要綱の運用基準</w:t>
      </w:r>
    </w:p>
    <w:p w:rsidR="00D938A8" w:rsidRPr="0099434D" w:rsidRDefault="00D938A8" w:rsidP="00ED3A19">
      <w:pPr>
        <w:ind w:firstLineChars="2800" w:firstLine="5880"/>
        <w:jc w:val="right"/>
      </w:pPr>
      <w:r w:rsidRPr="0099434D">
        <w:rPr>
          <w:rFonts w:hint="eastAsia"/>
        </w:rPr>
        <w:t>平成２０年３月３１日</w:t>
      </w:r>
    </w:p>
    <w:p w:rsidR="00485715" w:rsidRPr="0099434D" w:rsidRDefault="00ED3A19" w:rsidP="00ED3A19">
      <w:pPr>
        <w:ind w:right="840" w:firstLineChars="2800" w:firstLine="5880"/>
        <w:jc w:val="center"/>
      </w:pPr>
      <w:r>
        <w:rPr>
          <w:rFonts w:hint="eastAsia"/>
        </w:rPr>
        <w:t xml:space="preserve">　　　</w:t>
      </w:r>
      <w:r w:rsidR="00485715" w:rsidRPr="0099434D">
        <w:rPr>
          <w:rFonts w:hint="eastAsia"/>
        </w:rPr>
        <w:t>最終改正</w:t>
      </w:r>
    </w:p>
    <w:p w:rsidR="006B1626" w:rsidRDefault="00485715" w:rsidP="00ED3A19">
      <w:pPr>
        <w:ind w:firstLineChars="2800" w:firstLine="5880"/>
        <w:jc w:val="right"/>
      </w:pPr>
      <w:r w:rsidRPr="0099434D">
        <w:rPr>
          <w:rFonts w:hint="eastAsia"/>
        </w:rPr>
        <w:t>平成２９年３月３０日</w:t>
      </w:r>
    </w:p>
    <w:p w:rsidR="00ED3A19" w:rsidRPr="0099434D" w:rsidRDefault="00ED3A19" w:rsidP="00485715">
      <w:pPr>
        <w:ind w:firstLineChars="2800" w:firstLine="5880"/>
      </w:pPr>
    </w:p>
    <w:p w:rsidR="00ED3A19" w:rsidRPr="0099434D" w:rsidRDefault="002A418C" w:rsidP="00ED3A19">
      <w:pPr>
        <w:jc w:val="center"/>
      </w:pPr>
      <w:r>
        <w:rPr>
          <w:rFonts w:hint="eastAsia"/>
        </w:rPr>
        <w:t>花巻</w:t>
      </w:r>
      <w:bookmarkStart w:id="0" w:name="_GoBack"/>
      <w:bookmarkEnd w:id="0"/>
      <w:r w:rsidR="00ED3A19" w:rsidRPr="0099434D">
        <w:rPr>
          <w:rFonts w:hint="eastAsia"/>
        </w:rPr>
        <w:t>市営建設工事等の競争入札における指名停止措置要綱の運用基準</w:t>
      </w:r>
    </w:p>
    <w:p w:rsidR="00D938A8" w:rsidRPr="0099434D" w:rsidRDefault="00D938A8" w:rsidP="006B1626">
      <w:r w:rsidRPr="0099434D">
        <w:rPr>
          <w:rFonts w:hint="eastAsia"/>
        </w:rPr>
        <w:t>１　趣旨</w:t>
      </w:r>
    </w:p>
    <w:p w:rsidR="00D938A8" w:rsidRPr="0099434D" w:rsidRDefault="00D938A8" w:rsidP="006B1626">
      <w:pPr>
        <w:ind w:leftChars="100" w:left="210" w:firstLineChars="100" w:firstLine="210"/>
      </w:pPr>
      <w:r w:rsidRPr="0099434D">
        <w:rPr>
          <w:rFonts w:hint="eastAsia"/>
        </w:rPr>
        <w:t>この基準は、市営建設工事</w:t>
      </w:r>
      <w:r w:rsidR="004C4E6A" w:rsidRPr="0099434D">
        <w:rPr>
          <w:rFonts w:hint="eastAsia"/>
        </w:rPr>
        <w:t>等</w:t>
      </w:r>
      <w:r w:rsidR="00CB70D3" w:rsidRPr="0099434D">
        <w:rPr>
          <w:rFonts w:hint="eastAsia"/>
        </w:rPr>
        <w:t>の競争入札における</w:t>
      </w:r>
      <w:r w:rsidRPr="0099434D">
        <w:rPr>
          <w:rFonts w:hint="eastAsia"/>
        </w:rPr>
        <w:t>指名停止</w:t>
      </w:r>
      <w:r w:rsidR="00DB6A74" w:rsidRPr="0099434D">
        <w:rPr>
          <w:rFonts w:hint="eastAsia"/>
        </w:rPr>
        <w:t>措置</w:t>
      </w:r>
      <w:r w:rsidRPr="0099434D">
        <w:rPr>
          <w:rFonts w:hint="eastAsia"/>
        </w:rPr>
        <w:t>要綱（平成</w:t>
      </w:r>
      <w:r w:rsidR="006B1626" w:rsidRPr="0099434D">
        <w:rPr>
          <w:rFonts w:hint="eastAsia"/>
        </w:rPr>
        <w:t>１８</w:t>
      </w:r>
      <w:r w:rsidRPr="0099434D">
        <w:rPr>
          <w:rFonts w:hint="eastAsia"/>
        </w:rPr>
        <w:t>年</w:t>
      </w:r>
      <w:r w:rsidR="00F0653D" w:rsidRPr="0099434D">
        <w:rPr>
          <w:rFonts w:hint="eastAsia"/>
        </w:rPr>
        <w:t>花巻市</w:t>
      </w:r>
      <w:r w:rsidRPr="0099434D">
        <w:rPr>
          <w:rFonts w:hint="eastAsia"/>
        </w:rPr>
        <w:t>告示第</w:t>
      </w:r>
      <w:r w:rsidR="006B1626" w:rsidRPr="0099434D">
        <w:rPr>
          <w:rFonts w:hint="eastAsia"/>
        </w:rPr>
        <w:t>１０</w:t>
      </w:r>
      <w:r w:rsidRPr="0099434D">
        <w:rPr>
          <w:rFonts w:hint="eastAsia"/>
        </w:rPr>
        <w:t>号</w:t>
      </w:r>
      <w:r w:rsidR="004273F0" w:rsidRPr="0099434D">
        <w:rPr>
          <w:rFonts w:hint="eastAsia"/>
        </w:rPr>
        <w:t>。</w:t>
      </w:r>
      <w:r w:rsidRPr="0099434D">
        <w:rPr>
          <w:rFonts w:hint="eastAsia"/>
        </w:rPr>
        <w:t>以下「指名停止措置要綱」という。）を適正に運用するために必要な事項を定めるものとする。</w:t>
      </w:r>
    </w:p>
    <w:p w:rsidR="00D938A8" w:rsidRPr="0099434D" w:rsidRDefault="00D938A8" w:rsidP="006B1626">
      <w:r w:rsidRPr="0099434D">
        <w:rPr>
          <w:rFonts w:hint="eastAsia"/>
        </w:rPr>
        <w:t>２　本文の運用</w:t>
      </w:r>
    </w:p>
    <w:p w:rsidR="00D938A8" w:rsidRPr="0099434D" w:rsidRDefault="006B1626" w:rsidP="006B1626">
      <w:r w:rsidRPr="0099434D">
        <w:rPr>
          <w:rFonts w:hint="eastAsia"/>
        </w:rPr>
        <w:t>（１）</w:t>
      </w:r>
      <w:r w:rsidR="00D938A8" w:rsidRPr="0099434D">
        <w:rPr>
          <w:rFonts w:hint="eastAsia"/>
        </w:rPr>
        <w:t>第３条関係（指名停止）</w:t>
      </w:r>
    </w:p>
    <w:p w:rsidR="00D938A8" w:rsidRPr="0099434D" w:rsidRDefault="00CB70D3" w:rsidP="006B1626">
      <w:pPr>
        <w:ind w:leftChars="200" w:left="420"/>
      </w:pPr>
      <w:r w:rsidRPr="0099434D">
        <w:rPr>
          <w:rFonts w:hint="eastAsia"/>
        </w:rPr>
        <w:t>「その資格者が現に条件付一般競争入札における参加資格確認又は指名競争入札における指名を受けているとき」</w:t>
      </w:r>
      <w:r w:rsidR="00D938A8" w:rsidRPr="0099434D">
        <w:rPr>
          <w:rFonts w:hint="eastAsia"/>
        </w:rPr>
        <w:t>とは、当該指名停止の決定日前に既に</w:t>
      </w:r>
      <w:r w:rsidRPr="0099434D">
        <w:rPr>
          <w:rFonts w:hint="eastAsia"/>
        </w:rPr>
        <w:t>入札参加申請の</w:t>
      </w:r>
      <w:r w:rsidR="000635E9" w:rsidRPr="0099434D">
        <w:rPr>
          <w:rFonts w:hint="eastAsia"/>
        </w:rPr>
        <w:t>受理</w:t>
      </w:r>
      <w:r w:rsidRPr="0099434D">
        <w:rPr>
          <w:rFonts w:hint="eastAsia"/>
        </w:rPr>
        <w:t>又は</w:t>
      </w:r>
      <w:r w:rsidR="00D938A8" w:rsidRPr="0099434D">
        <w:rPr>
          <w:rFonts w:hint="eastAsia"/>
        </w:rPr>
        <w:t>指名通知がなされ、指名停止決定日において競争入札が行われていないこと</w:t>
      </w:r>
      <w:r w:rsidR="00D659FB" w:rsidRPr="0099434D">
        <w:rPr>
          <w:rFonts w:hint="eastAsia"/>
        </w:rPr>
        <w:t>をいう</w:t>
      </w:r>
      <w:r w:rsidR="00D938A8" w:rsidRPr="0099434D">
        <w:rPr>
          <w:rFonts w:hint="eastAsia"/>
        </w:rPr>
        <w:t>。</w:t>
      </w:r>
    </w:p>
    <w:p w:rsidR="00D938A8" w:rsidRPr="0099434D" w:rsidRDefault="006B1626" w:rsidP="006B1626">
      <w:r w:rsidRPr="0099434D">
        <w:rPr>
          <w:rFonts w:hint="eastAsia"/>
        </w:rPr>
        <w:t>（２）</w:t>
      </w:r>
      <w:r w:rsidR="00D938A8" w:rsidRPr="0099434D">
        <w:rPr>
          <w:rFonts w:hint="eastAsia"/>
        </w:rPr>
        <w:t>第５条関係（下請負人及び共同企業体等に関する指名停止）</w:t>
      </w:r>
    </w:p>
    <w:p w:rsidR="00D938A8" w:rsidRPr="0099434D" w:rsidRDefault="00D938A8" w:rsidP="006B1626">
      <w:pPr>
        <w:ind w:leftChars="200" w:left="420" w:firstLineChars="100" w:firstLine="210"/>
      </w:pPr>
      <w:r w:rsidRPr="0099434D">
        <w:rPr>
          <w:rFonts w:hint="eastAsia"/>
        </w:rPr>
        <w:t>資格者である下請負人を発生原因者として指名停止を行う場合にあっては、資格者である元請負人に対しても同一事由により指名停止をするものとする。</w:t>
      </w:r>
    </w:p>
    <w:p w:rsidR="00D938A8" w:rsidRPr="0099434D" w:rsidRDefault="00D938A8" w:rsidP="006B1626">
      <w:r w:rsidRPr="0099434D">
        <w:rPr>
          <w:rFonts w:hint="eastAsia"/>
        </w:rPr>
        <w:t>（３）第６条関係（指名停止の期間の特例）</w:t>
      </w:r>
    </w:p>
    <w:p w:rsidR="00D938A8" w:rsidRPr="0099434D" w:rsidRDefault="00D938A8" w:rsidP="006B1626">
      <w:pPr>
        <w:ind w:firstLineChars="200" w:firstLine="420"/>
      </w:pPr>
      <w:r w:rsidRPr="0099434D">
        <w:rPr>
          <w:rFonts w:hint="eastAsia"/>
        </w:rPr>
        <w:t>ア　指名停止期間の加重について</w:t>
      </w:r>
    </w:p>
    <w:p w:rsidR="00D938A8" w:rsidRPr="0099434D" w:rsidRDefault="00D8581E" w:rsidP="006B1626">
      <w:pPr>
        <w:ind w:firstLineChars="200" w:firstLine="420"/>
      </w:pPr>
      <w:r w:rsidRPr="0099434D">
        <w:rPr>
          <w:rFonts w:hint="eastAsia"/>
        </w:rPr>
        <w:t>（ア）</w:t>
      </w:r>
      <w:r w:rsidR="006E718C" w:rsidRPr="0099434D">
        <w:rPr>
          <w:rFonts w:hint="eastAsia"/>
        </w:rPr>
        <w:t>指名停止措置要綱第６条第２項第１号に該当する場合</w:t>
      </w:r>
    </w:p>
    <w:p w:rsidR="00D8581E" w:rsidRPr="0099434D" w:rsidRDefault="006B1626" w:rsidP="006B1626">
      <w:pPr>
        <w:ind w:leftChars="300" w:left="840" w:hangingChars="100" w:hanging="210"/>
      </w:pPr>
      <w:r w:rsidRPr="0099434D">
        <w:rPr>
          <w:rFonts w:hint="eastAsia"/>
        </w:rPr>
        <w:t xml:space="preserve">ａ　</w:t>
      </w:r>
      <w:r w:rsidR="00D8581E" w:rsidRPr="0099434D">
        <w:rPr>
          <w:rFonts w:hint="eastAsia"/>
        </w:rPr>
        <w:t>同一の資格者が指名停止の期間満了後、１年を経過しないうちに再度指名停止の要件に該当することとなった場合は、該当することとなった回数に１月を乗じた期間を指名停止の期間に加重する。</w:t>
      </w:r>
    </w:p>
    <w:p w:rsidR="009438E7" w:rsidRPr="0099434D" w:rsidRDefault="00D8581E" w:rsidP="006B1626">
      <w:pPr>
        <w:ind w:firstLineChars="200" w:firstLine="420"/>
      </w:pPr>
      <w:r w:rsidRPr="0099434D">
        <w:rPr>
          <w:rFonts w:hint="eastAsia"/>
        </w:rPr>
        <w:t>（イ）指名停止措置要綱第６条第２項第２号に該当する場合</w:t>
      </w:r>
    </w:p>
    <w:p w:rsidR="00D8581E" w:rsidRPr="0099434D" w:rsidRDefault="00D8581E" w:rsidP="006B1626">
      <w:pPr>
        <w:ind w:leftChars="400" w:left="840" w:firstLineChars="100" w:firstLine="210"/>
      </w:pPr>
      <w:r w:rsidRPr="0099434D">
        <w:rPr>
          <w:rFonts w:hint="eastAsia"/>
        </w:rPr>
        <w:t>同一の資格者が指名停止の期間満了後、３年を経過しないうちに再度別表第２第１号、第２号又は第３号の指名停止の要件に該当することとなった場合は、該当することとなった回数に１月を乗じた期間を指名停止の期間に加重する。</w:t>
      </w:r>
    </w:p>
    <w:p w:rsidR="0076303B" w:rsidRPr="0099434D" w:rsidRDefault="00D728E0" w:rsidP="006B1626">
      <w:pPr>
        <w:ind w:leftChars="200" w:left="630" w:hangingChars="100" w:hanging="210"/>
      </w:pPr>
      <w:r w:rsidRPr="0099434D">
        <w:rPr>
          <w:rFonts w:hint="eastAsia"/>
        </w:rPr>
        <w:t>イ</w:t>
      </w:r>
      <w:r w:rsidR="006B1626" w:rsidRPr="0099434D">
        <w:rPr>
          <w:rFonts w:hint="eastAsia"/>
        </w:rPr>
        <w:t xml:space="preserve">　</w:t>
      </w:r>
      <w:r w:rsidRPr="0099434D">
        <w:rPr>
          <w:rFonts w:hint="eastAsia"/>
        </w:rPr>
        <w:t>「情状酌量すべき特別の</w:t>
      </w:r>
      <w:r w:rsidR="0018741C" w:rsidRPr="0099434D">
        <w:rPr>
          <w:rFonts w:hint="eastAsia"/>
        </w:rPr>
        <w:t>理由</w:t>
      </w:r>
      <w:r w:rsidRPr="0099434D">
        <w:rPr>
          <w:rFonts w:hint="eastAsia"/>
        </w:rPr>
        <w:t>」とは、</w:t>
      </w:r>
      <w:r w:rsidR="00672B17" w:rsidRPr="0099434D">
        <w:rPr>
          <w:rFonts w:hint="eastAsia"/>
        </w:rPr>
        <w:t>例えば、</w:t>
      </w:r>
      <w:r w:rsidRPr="0099434D">
        <w:rPr>
          <w:rFonts w:hint="eastAsia"/>
        </w:rPr>
        <w:t>贈賄事案において、発注</w:t>
      </w:r>
      <w:r w:rsidR="00732BB7" w:rsidRPr="0099434D">
        <w:rPr>
          <w:rFonts w:hint="eastAsia"/>
        </w:rPr>
        <w:t>機関</w:t>
      </w:r>
      <w:r w:rsidRPr="0099434D">
        <w:rPr>
          <w:rFonts w:hint="eastAsia"/>
        </w:rPr>
        <w:t>の職員か</w:t>
      </w:r>
      <w:r w:rsidR="00E80227" w:rsidRPr="0099434D">
        <w:rPr>
          <w:rFonts w:hint="eastAsia"/>
        </w:rPr>
        <w:t>ら</w:t>
      </w:r>
      <w:r w:rsidRPr="0099434D">
        <w:rPr>
          <w:rFonts w:hint="eastAsia"/>
        </w:rPr>
        <w:t>強要されて</w:t>
      </w:r>
      <w:r w:rsidR="00E80227" w:rsidRPr="0099434D">
        <w:rPr>
          <w:rFonts w:hint="eastAsia"/>
        </w:rPr>
        <w:t>やむなく贈賄した場合等とする。</w:t>
      </w:r>
      <w:r w:rsidR="0076303B" w:rsidRPr="0099434D">
        <w:rPr>
          <w:rFonts w:hint="eastAsia"/>
        </w:rPr>
        <w:t>また、ただし書の「市長が特に必要と認める場合」とは、指名停止措置により雇用及び市民生活等への影響が極めて大きいと認められる場合又はこれに準ずる場合をいう。</w:t>
      </w:r>
    </w:p>
    <w:p w:rsidR="00E80227" w:rsidRPr="0099434D" w:rsidRDefault="00E80227" w:rsidP="006B1626">
      <w:pPr>
        <w:ind w:leftChars="200" w:left="630" w:hangingChars="100" w:hanging="210"/>
      </w:pPr>
      <w:r w:rsidRPr="0099434D">
        <w:rPr>
          <w:rFonts w:hint="eastAsia"/>
        </w:rPr>
        <w:t>ウ</w:t>
      </w:r>
      <w:r w:rsidR="006B1626" w:rsidRPr="0099434D">
        <w:rPr>
          <w:rFonts w:hint="eastAsia"/>
        </w:rPr>
        <w:t xml:space="preserve">　</w:t>
      </w:r>
      <w:r w:rsidRPr="0099434D">
        <w:rPr>
          <w:rFonts w:hint="eastAsia"/>
        </w:rPr>
        <w:t>「極めて悪質な事由」とは、贈賄事案あるいは不正不誠実事案において、適用基準に該当する違法行為等を何度も繰り返していた場合等とする。</w:t>
      </w:r>
    </w:p>
    <w:p w:rsidR="00D8581E" w:rsidRPr="0099434D" w:rsidRDefault="00D8581E" w:rsidP="006B1626">
      <w:r w:rsidRPr="0099434D">
        <w:rPr>
          <w:rFonts w:hint="eastAsia"/>
        </w:rPr>
        <w:t>（４）第７条関係（独占禁止法違反等の不正行為に対する指名停止期間の特例）</w:t>
      </w:r>
    </w:p>
    <w:p w:rsidR="00D8581E" w:rsidRPr="0099434D" w:rsidRDefault="00D8581E" w:rsidP="006B1626">
      <w:pPr>
        <w:ind w:leftChars="200" w:left="630" w:hangingChars="100" w:hanging="210"/>
      </w:pPr>
      <w:r w:rsidRPr="0099434D">
        <w:rPr>
          <w:rFonts w:hint="eastAsia"/>
        </w:rPr>
        <w:t>ア　第７条における「悪質な事由」とは、当該発注者に対して資格者が不正行為の働きかけ</w:t>
      </w:r>
      <w:r w:rsidRPr="0099434D">
        <w:rPr>
          <w:rFonts w:hint="eastAsia"/>
        </w:rPr>
        <w:lastRenderedPageBreak/>
        <w:t>を行った場合等をいう。</w:t>
      </w:r>
    </w:p>
    <w:p w:rsidR="00D8581E" w:rsidRPr="0099434D" w:rsidRDefault="00D8581E" w:rsidP="006B1626">
      <w:pPr>
        <w:ind w:leftChars="200" w:left="630" w:hangingChars="100" w:hanging="210"/>
      </w:pPr>
      <w:r w:rsidRPr="0099434D">
        <w:rPr>
          <w:rFonts w:hint="eastAsia"/>
        </w:rPr>
        <w:t>イ　第５号「公共機関の職員」は、刑法第７条第１項に定める国または地方公共団体の職員その他法令により公務に従事する議員、委員その他の職員をいうものであり、特別法上公務員とみなされる場合を含み、更に私人であっても、その職務が公共性を持つため、特別法でその収賄罪の処罰を規定している場合の当該私人を含む。</w:t>
      </w:r>
    </w:p>
    <w:p w:rsidR="00E80227" w:rsidRPr="0099434D" w:rsidRDefault="00D8581E" w:rsidP="006B1626">
      <w:r w:rsidRPr="0099434D">
        <w:rPr>
          <w:rFonts w:hint="eastAsia"/>
        </w:rPr>
        <w:t>（５）第８</w:t>
      </w:r>
      <w:r w:rsidR="00E80227" w:rsidRPr="0099434D">
        <w:rPr>
          <w:rFonts w:hint="eastAsia"/>
        </w:rPr>
        <w:t>条関係（指名停止期間の変更）</w:t>
      </w:r>
    </w:p>
    <w:p w:rsidR="00E80227" w:rsidRPr="0099434D" w:rsidRDefault="00E80227" w:rsidP="006B1626">
      <w:pPr>
        <w:ind w:leftChars="200" w:left="420"/>
      </w:pPr>
      <w:r w:rsidRPr="0099434D">
        <w:rPr>
          <w:rFonts w:hint="eastAsia"/>
        </w:rPr>
        <w:t>「情状酌量すべき特別の事由又は極めて悪質な事由のあることが明らかになったとき」とは、第６条関係イ及びウに掲げた事由等が、警察、検察等のその後の調査等で判明した場合とする。</w:t>
      </w:r>
    </w:p>
    <w:p w:rsidR="00E80227" w:rsidRPr="0099434D" w:rsidRDefault="00EC3CB1" w:rsidP="006B1626">
      <w:r w:rsidRPr="0099434D">
        <w:rPr>
          <w:rFonts w:hint="eastAsia"/>
        </w:rPr>
        <w:t>（６）第１０</w:t>
      </w:r>
      <w:r w:rsidR="00E80227" w:rsidRPr="0099434D">
        <w:rPr>
          <w:rFonts w:hint="eastAsia"/>
        </w:rPr>
        <w:t>条関係（指名停止事由の通報）</w:t>
      </w:r>
    </w:p>
    <w:p w:rsidR="00EC3CB1" w:rsidRPr="0099434D" w:rsidRDefault="00384CF1" w:rsidP="006B1626">
      <w:pPr>
        <w:ind w:leftChars="200" w:left="420" w:firstLineChars="100" w:firstLine="210"/>
      </w:pPr>
      <w:r w:rsidRPr="0099434D">
        <w:rPr>
          <w:rFonts w:hint="eastAsia"/>
        </w:rPr>
        <w:t>各部長等は、その分掌する事務に関し資格者が指名停止等の措置事由に該当すると認められたときは、遅滞なく</w:t>
      </w:r>
      <w:r w:rsidR="00EC3CB1" w:rsidRPr="0099434D">
        <w:rPr>
          <w:rFonts w:hint="eastAsia"/>
        </w:rPr>
        <w:t>財務</w:t>
      </w:r>
      <w:r w:rsidRPr="0099434D">
        <w:rPr>
          <w:rFonts w:hint="eastAsia"/>
        </w:rPr>
        <w:t>部長に報告するものとする。</w:t>
      </w:r>
    </w:p>
    <w:p w:rsidR="00384CF1" w:rsidRPr="0099434D" w:rsidRDefault="00EC3CB1" w:rsidP="006B1626">
      <w:r w:rsidRPr="0099434D">
        <w:rPr>
          <w:rFonts w:hint="eastAsia"/>
        </w:rPr>
        <w:t>（７）</w:t>
      </w:r>
      <w:r w:rsidR="00384CF1" w:rsidRPr="0099434D">
        <w:rPr>
          <w:rFonts w:hint="eastAsia"/>
        </w:rPr>
        <w:t>第</w:t>
      </w:r>
      <w:r w:rsidRPr="0099434D">
        <w:rPr>
          <w:rFonts w:hint="eastAsia"/>
        </w:rPr>
        <w:t>１２</w:t>
      </w:r>
      <w:r w:rsidR="00384CF1" w:rsidRPr="0099434D">
        <w:rPr>
          <w:rFonts w:hint="eastAsia"/>
        </w:rPr>
        <w:t>条関係（随意契約の相手方の制限）</w:t>
      </w:r>
    </w:p>
    <w:p w:rsidR="00DB6A74" w:rsidRPr="0099434D" w:rsidRDefault="00384CF1" w:rsidP="006B1626">
      <w:pPr>
        <w:ind w:leftChars="200" w:left="420"/>
      </w:pPr>
      <w:r w:rsidRPr="0099434D">
        <w:rPr>
          <w:rFonts w:hint="eastAsia"/>
        </w:rPr>
        <w:t>「やむを得ない</w:t>
      </w:r>
      <w:r w:rsidR="00F62327" w:rsidRPr="0099434D">
        <w:rPr>
          <w:rFonts w:hint="eastAsia"/>
        </w:rPr>
        <w:t>理由</w:t>
      </w:r>
      <w:r w:rsidRPr="0099434D">
        <w:rPr>
          <w:rFonts w:hint="eastAsia"/>
        </w:rPr>
        <w:t>」とは、契約できる相手方が指名停止期間中の資格者のみの場合であって、次のいずれかに該当するものとする。</w:t>
      </w:r>
    </w:p>
    <w:p w:rsidR="00DB6A74" w:rsidRPr="0099434D" w:rsidRDefault="00384CF1" w:rsidP="006B1626">
      <w:pPr>
        <w:ind w:firstLineChars="200" w:firstLine="420"/>
      </w:pPr>
      <w:r w:rsidRPr="0099434D">
        <w:rPr>
          <w:rFonts w:hint="eastAsia"/>
        </w:rPr>
        <w:t>ア　災害時の応急工事等で緊急を要する場合であるこ</w:t>
      </w:r>
      <w:r w:rsidR="006F67C9" w:rsidRPr="0099434D">
        <w:rPr>
          <w:rFonts w:hint="eastAsia"/>
        </w:rPr>
        <w:t>と。</w:t>
      </w:r>
    </w:p>
    <w:p w:rsidR="00384CF1" w:rsidRPr="0099434D" w:rsidRDefault="00DB6A74" w:rsidP="006B1626">
      <w:pPr>
        <w:ind w:firstLineChars="200" w:firstLine="420"/>
      </w:pPr>
      <w:r w:rsidRPr="0099434D">
        <w:rPr>
          <w:rFonts w:hint="eastAsia"/>
        </w:rPr>
        <w:t>イ</w:t>
      </w:r>
      <w:r w:rsidR="006B1626" w:rsidRPr="0099434D">
        <w:rPr>
          <w:rFonts w:hint="eastAsia"/>
        </w:rPr>
        <w:t xml:space="preserve">　</w:t>
      </w:r>
      <w:r w:rsidRPr="0099434D">
        <w:rPr>
          <w:rFonts w:hint="eastAsia"/>
        </w:rPr>
        <w:t>当該指名停止の資格者が特許を有するとき。</w:t>
      </w:r>
    </w:p>
    <w:p w:rsidR="00111F64" w:rsidRPr="0099434D" w:rsidRDefault="00111F64" w:rsidP="006B1626">
      <w:pPr>
        <w:ind w:firstLineChars="200" w:firstLine="420"/>
      </w:pPr>
      <w:r w:rsidRPr="0099434D">
        <w:rPr>
          <w:rFonts w:hint="eastAsia"/>
        </w:rPr>
        <w:t>ウ　指名停止期間中に契約しなければ著しく不利になると認められる場合であること。</w:t>
      </w:r>
    </w:p>
    <w:p w:rsidR="00296BC1" w:rsidRPr="0099434D" w:rsidRDefault="00EC3CB1" w:rsidP="006B1626">
      <w:r w:rsidRPr="0099434D">
        <w:rPr>
          <w:rFonts w:hint="eastAsia"/>
        </w:rPr>
        <w:t>（８</w:t>
      </w:r>
      <w:r w:rsidR="00296BC1" w:rsidRPr="0099434D">
        <w:rPr>
          <w:rFonts w:hint="eastAsia"/>
        </w:rPr>
        <w:t>）第</w:t>
      </w:r>
      <w:r w:rsidRPr="0099434D">
        <w:rPr>
          <w:rFonts w:hint="eastAsia"/>
        </w:rPr>
        <w:t>１</w:t>
      </w:r>
      <w:r w:rsidR="002A4FD1" w:rsidRPr="0099434D">
        <w:rPr>
          <w:rFonts w:hint="eastAsia"/>
        </w:rPr>
        <w:t>４</w:t>
      </w:r>
      <w:r w:rsidR="00296BC1" w:rsidRPr="0099434D">
        <w:rPr>
          <w:rFonts w:hint="eastAsia"/>
        </w:rPr>
        <w:t>条関係（</w:t>
      </w:r>
      <w:r w:rsidR="000065F1" w:rsidRPr="0099434D">
        <w:rPr>
          <w:rFonts w:hint="eastAsia"/>
        </w:rPr>
        <w:t>指名</w:t>
      </w:r>
      <w:r w:rsidR="00296BC1" w:rsidRPr="0099434D">
        <w:rPr>
          <w:rFonts w:hint="eastAsia"/>
        </w:rPr>
        <w:t>停止に至らない事由に関する措置）</w:t>
      </w:r>
    </w:p>
    <w:p w:rsidR="00296BC1" w:rsidRPr="0099434D" w:rsidRDefault="00296BC1" w:rsidP="006B1626">
      <w:pPr>
        <w:ind w:leftChars="200" w:left="420"/>
      </w:pPr>
      <w:r w:rsidRPr="0099434D">
        <w:rPr>
          <w:rFonts w:hint="eastAsia"/>
        </w:rPr>
        <w:t>「指名</w:t>
      </w:r>
      <w:r w:rsidR="008C5D0A" w:rsidRPr="0099434D">
        <w:rPr>
          <w:rFonts w:hint="eastAsia"/>
        </w:rPr>
        <w:t>停止</w:t>
      </w:r>
      <w:r w:rsidRPr="0099434D">
        <w:rPr>
          <w:rFonts w:hint="eastAsia"/>
        </w:rPr>
        <w:t>を行わない場合において必要があると認めるとき」とは、次に掲げるような事例を指すものとする。</w:t>
      </w:r>
    </w:p>
    <w:p w:rsidR="00296BC1" w:rsidRPr="0099434D" w:rsidRDefault="00296BC1" w:rsidP="002A4FD1">
      <w:pPr>
        <w:ind w:firstLineChars="300" w:firstLine="630"/>
      </w:pPr>
      <w:r w:rsidRPr="0099434D">
        <w:rPr>
          <w:rFonts w:hint="eastAsia"/>
        </w:rPr>
        <w:t>文書注意を行う場合</w:t>
      </w:r>
    </w:p>
    <w:p w:rsidR="00801DBE" w:rsidRPr="0099434D" w:rsidRDefault="00801DBE" w:rsidP="002A4FD1">
      <w:pPr>
        <w:ind w:leftChars="200" w:left="420" w:firstLineChars="100" w:firstLine="210"/>
      </w:pPr>
      <w:r w:rsidRPr="0099434D">
        <w:rPr>
          <w:rFonts w:hint="eastAsia"/>
        </w:rPr>
        <w:t>工事事故において、事故が重大である原因等の調査、確認に時間を要す</w:t>
      </w:r>
      <w:r w:rsidR="003618A8" w:rsidRPr="0099434D">
        <w:rPr>
          <w:rFonts w:hint="eastAsia"/>
        </w:rPr>
        <w:t>る場合又は調査等を行っても判断がつかない場合で、当面の措置が必要と認め</w:t>
      </w:r>
      <w:r w:rsidRPr="0099434D">
        <w:rPr>
          <w:rFonts w:hint="eastAsia"/>
        </w:rPr>
        <w:t>られるとき。</w:t>
      </w:r>
    </w:p>
    <w:p w:rsidR="00111F64" w:rsidRPr="0099434D" w:rsidRDefault="00111F64" w:rsidP="006B1626">
      <w:r w:rsidRPr="0099434D">
        <w:rPr>
          <w:rFonts w:hint="eastAsia"/>
        </w:rPr>
        <w:t>３　別表の運用</w:t>
      </w:r>
    </w:p>
    <w:p w:rsidR="00111F64" w:rsidRPr="0099434D" w:rsidRDefault="00111F64" w:rsidP="006B1626">
      <w:r w:rsidRPr="0099434D">
        <w:rPr>
          <w:rFonts w:hint="eastAsia"/>
        </w:rPr>
        <w:t>（１）別表第１第２号及び第３号関係（過失による粗雑工事）</w:t>
      </w:r>
    </w:p>
    <w:p w:rsidR="00111F64" w:rsidRPr="0099434D" w:rsidRDefault="00111F64" w:rsidP="002A4FD1">
      <w:pPr>
        <w:ind w:leftChars="200" w:left="420"/>
      </w:pPr>
      <w:r w:rsidRPr="0099434D">
        <w:rPr>
          <w:rFonts w:hint="eastAsia"/>
        </w:rPr>
        <w:t>「過失により工事を粗雑にしたと認められるとき」とは、次に掲げるような</w:t>
      </w:r>
      <w:r w:rsidR="00DB6A74" w:rsidRPr="0099434D">
        <w:rPr>
          <w:rFonts w:hint="eastAsia"/>
        </w:rPr>
        <w:t>事</w:t>
      </w:r>
      <w:r w:rsidRPr="0099434D">
        <w:rPr>
          <w:rFonts w:hint="eastAsia"/>
        </w:rPr>
        <w:t>例を指すものとする。</w:t>
      </w:r>
    </w:p>
    <w:p w:rsidR="00111F64" w:rsidRPr="0099434D" w:rsidRDefault="00111F64" w:rsidP="002A4FD1">
      <w:pPr>
        <w:ind w:leftChars="200" w:left="630" w:hangingChars="100" w:hanging="210"/>
      </w:pPr>
      <w:r w:rsidRPr="0099434D">
        <w:rPr>
          <w:rFonts w:hint="eastAsia"/>
        </w:rPr>
        <w:t>ア　会計検査院の検査又は岩手県監査委員若しくは市監査委員の監査において、不良工事として文書により指摘されたとき。</w:t>
      </w:r>
    </w:p>
    <w:p w:rsidR="00065A6D" w:rsidRPr="0099434D" w:rsidRDefault="00111F64" w:rsidP="002A4FD1">
      <w:pPr>
        <w:ind w:firstLineChars="200" w:firstLine="420"/>
      </w:pPr>
      <w:r w:rsidRPr="0099434D">
        <w:rPr>
          <w:rFonts w:hint="eastAsia"/>
        </w:rPr>
        <w:t xml:space="preserve">イ　</w:t>
      </w:r>
      <w:r w:rsidR="00065A6D" w:rsidRPr="0099434D">
        <w:rPr>
          <w:rFonts w:hint="eastAsia"/>
        </w:rPr>
        <w:t>完成検査等において不良工事として指摘されたとき。</w:t>
      </w:r>
    </w:p>
    <w:p w:rsidR="00EC3CB1" w:rsidRPr="0099434D" w:rsidRDefault="00065A6D" w:rsidP="002A4FD1">
      <w:pPr>
        <w:ind w:firstLineChars="200" w:firstLine="420"/>
      </w:pPr>
      <w:r w:rsidRPr="0099434D">
        <w:rPr>
          <w:rFonts w:hint="eastAsia"/>
        </w:rPr>
        <w:t>ウ　工事の施工管理が不良で再三指摘されても改善しないとき。</w:t>
      </w:r>
    </w:p>
    <w:p w:rsidR="00065A6D" w:rsidRPr="0099434D" w:rsidRDefault="00EC3CB1" w:rsidP="002A4FD1">
      <w:pPr>
        <w:ind w:firstLineChars="200" w:firstLine="420"/>
      </w:pPr>
      <w:r w:rsidRPr="0099434D">
        <w:rPr>
          <w:rFonts w:hint="eastAsia"/>
        </w:rPr>
        <w:t>エ　アからウに掲げる以外の場合で措置が必要と認められるとき。</w:t>
      </w:r>
    </w:p>
    <w:p w:rsidR="00065A6D" w:rsidRPr="0099434D" w:rsidRDefault="00065A6D" w:rsidP="006B1626">
      <w:r w:rsidRPr="0099434D">
        <w:rPr>
          <w:rFonts w:hint="eastAsia"/>
        </w:rPr>
        <w:t>（２）別表第１第４号関係（契約違反）</w:t>
      </w:r>
    </w:p>
    <w:p w:rsidR="00065A6D" w:rsidRPr="0099434D" w:rsidRDefault="00065A6D" w:rsidP="002A4FD1">
      <w:pPr>
        <w:ind w:leftChars="200" w:left="420"/>
      </w:pPr>
      <w:r w:rsidRPr="0099434D">
        <w:rPr>
          <w:rFonts w:hint="eastAsia"/>
        </w:rPr>
        <w:t>「契約に違反し、工事の請負契約の相手方として不適当であると認められるとき」とは、次に掲げるような事例を指すものとする。</w:t>
      </w:r>
    </w:p>
    <w:p w:rsidR="0091265A" w:rsidRPr="0099434D" w:rsidRDefault="00065A6D" w:rsidP="002A4FD1">
      <w:pPr>
        <w:ind w:firstLineChars="200" w:firstLine="420"/>
      </w:pPr>
      <w:r w:rsidRPr="0099434D">
        <w:rPr>
          <w:rFonts w:hint="eastAsia"/>
        </w:rPr>
        <w:lastRenderedPageBreak/>
        <w:t xml:space="preserve">ア　</w:t>
      </w:r>
      <w:r w:rsidR="0091265A" w:rsidRPr="0099434D">
        <w:rPr>
          <w:rFonts w:hint="eastAsia"/>
        </w:rPr>
        <w:t>工事の全部を一括して第三者に請け負わせたとき。</w:t>
      </w:r>
    </w:p>
    <w:p w:rsidR="00111F64" w:rsidRPr="0099434D" w:rsidRDefault="0091265A" w:rsidP="002A4FD1">
      <w:pPr>
        <w:ind w:leftChars="200" w:left="630" w:hangingChars="100" w:hanging="210"/>
      </w:pPr>
      <w:r w:rsidRPr="0099434D">
        <w:rPr>
          <w:rFonts w:hint="eastAsia"/>
        </w:rPr>
        <w:t>イ</w:t>
      </w:r>
      <w:r w:rsidR="002A4FD1" w:rsidRPr="0099434D">
        <w:rPr>
          <w:rFonts w:hint="eastAsia"/>
        </w:rPr>
        <w:t xml:space="preserve">　</w:t>
      </w:r>
      <w:r w:rsidRPr="0099434D">
        <w:rPr>
          <w:rFonts w:hint="eastAsia"/>
        </w:rPr>
        <w:t>正当な理由がなく工事を契約期間に完成せず、履行遅滞となり、遅延利息を徴収されたとき。</w:t>
      </w:r>
    </w:p>
    <w:p w:rsidR="00EC3CB1" w:rsidRPr="0099434D" w:rsidRDefault="00EC3CB1" w:rsidP="002A4FD1">
      <w:pPr>
        <w:ind w:firstLineChars="200" w:firstLine="420"/>
      </w:pPr>
      <w:r w:rsidRPr="0099434D">
        <w:rPr>
          <w:rFonts w:hint="eastAsia"/>
        </w:rPr>
        <w:t>ウ　ア及びイに掲げる以外の場合で措置が必要と認められるとき。</w:t>
      </w:r>
    </w:p>
    <w:p w:rsidR="0091265A" w:rsidRPr="0099434D" w:rsidRDefault="00273243" w:rsidP="006B1626">
      <w:r w:rsidRPr="0099434D">
        <w:rPr>
          <w:rFonts w:hint="eastAsia"/>
        </w:rPr>
        <w:t>（３）</w:t>
      </w:r>
      <w:r w:rsidR="0091265A" w:rsidRPr="0099434D">
        <w:rPr>
          <w:rFonts w:hint="eastAsia"/>
        </w:rPr>
        <w:t>別表第１第５号から第８号</w:t>
      </w:r>
      <w:r w:rsidR="004273F0" w:rsidRPr="0099434D">
        <w:rPr>
          <w:rFonts w:hint="eastAsia"/>
        </w:rPr>
        <w:t>まで</w:t>
      </w:r>
      <w:r w:rsidR="0091265A" w:rsidRPr="0099434D">
        <w:rPr>
          <w:rFonts w:hint="eastAsia"/>
        </w:rPr>
        <w:t>関係（公衆損害事故及び工事関係者事故）</w:t>
      </w:r>
    </w:p>
    <w:p w:rsidR="00774B28" w:rsidRPr="0099434D" w:rsidRDefault="0091265A" w:rsidP="002A4FD1">
      <w:pPr>
        <w:ind w:leftChars="200" w:left="630" w:hangingChars="100" w:hanging="210"/>
      </w:pPr>
      <w:r w:rsidRPr="0099434D">
        <w:rPr>
          <w:rFonts w:hint="eastAsia"/>
        </w:rPr>
        <w:t>ア　市営建設工事における事故について、安全管理の措置が不適切であると認められるのは、原則として（ア）の場合とする。ただし、（イ）によることが適当である場合には、これによることができる。</w:t>
      </w:r>
    </w:p>
    <w:p w:rsidR="00273243" w:rsidRPr="0099434D" w:rsidRDefault="00273243" w:rsidP="002A4FD1">
      <w:pPr>
        <w:ind w:leftChars="200" w:left="840" w:hangingChars="200" w:hanging="420"/>
      </w:pPr>
      <w:r w:rsidRPr="0099434D">
        <w:rPr>
          <w:rFonts w:hint="eastAsia"/>
        </w:rPr>
        <w:t>（ア）発</w:t>
      </w:r>
      <w:r w:rsidR="00774B28" w:rsidRPr="0099434D">
        <w:rPr>
          <w:rFonts w:hint="eastAsia"/>
        </w:rPr>
        <w:t>注者が設計図書等により具体的に示した事故防止の措置を請負人が適</w:t>
      </w:r>
      <w:r w:rsidRPr="0099434D">
        <w:rPr>
          <w:rFonts w:hint="eastAsia"/>
        </w:rPr>
        <w:t>切に措置していない場合又は発注者の</w:t>
      </w:r>
      <w:r w:rsidR="0055749A" w:rsidRPr="0099434D">
        <w:rPr>
          <w:rFonts w:hint="eastAsia"/>
        </w:rPr>
        <w:t>事故原因に係る所見や</w:t>
      </w:r>
      <w:r w:rsidRPr="0099434D">
        <w:rPr>
          <w:rFonts w:hint="eastAsia"/>
        </w:rPr>
        <w:t>調査結果等により当該事故についての請負人の責任が明白となったとき。</w:t>
      </w:r>
    </w:p>
    <w:p w:rsidR="00273243" w:rsidRPr="0099434D" w:rsidRDefault="00273243" w:rsidP="002A4FD1">
      <w:pPr>
        <w:ind w:leftChars="200" w:left="840" w:hangingChars="200" w:hanging="420"/>
      </w:pPr>
      <w:r w:rsidRPr="0099434D">
        <w:rPr>
          <w:rFonts w:hint="eastAsia"/>
        </w:rPr>
        <w:t>（イ）警察署及び労働基準</w:t>
      </w:r>
      <w:r w:rsidR="00DD43BB" w:rsidRPr="0099434D">
        <w:rPr>
          <w:rFonts w:hint="eastAsia"/>
        </w:rPr>
        <w:t>監督署等により当該工事</w:t>
      </w:r>
      <w:r w:rsidRPr="0099434D">
        <w:rPr>
          <w:rFonts w:hint="eastAsia"/>
        </w:rPr>
        <w:t>の現場代理人等</w:t>
      </w:r>
      <w:r w:rsidR="005709E4" w:rsidRPr="0099434D">
        <w:rPr>
          <w:rFonts w:hint="eastAsia"/>
        </w:rPr>
        <w:t>が刑法、労働安全衛生法等の違反の容疑により</w:t>
      </w:r>
      <w:r w:rsidRPr="0099434D">
        <w:rPr>
          <w:rFonts w:hint="eastAsia"/>
        </w:rPr>
        <w:t>逮捕</w:t>
      </w:r>
      <w:r w:rsidR="005709E4" w:rsidRPr="0099434D">
        <w:rPr>
          <w:rFonts w:hint="eastAsia"/>
        </w:rPr>
        <w:t>され</w:t>
      </w:r>
      <w:r w:rsidRPr="0099434D">
        <w:rPr>
          <w:rFonts w:hint="eastAsia"/>
        </w:rPr>
        <w:t>、</w:t>
      </w:r>
      <w:r w:rsidR="005709E4" w:rsidRPr="0099434D">
        <w:rPr>
          <w:rFonts w:hint="eastAsia"/>
        </w:rPr>
        <w:t>又は逮捕を経ないで公訴を提起され</w:t>
      </w:r>
      <w:r w:rsidRPr="0099434D">
        <w:rPr>
          <w:rFonts w:hint="eastAsia"/>
        </w:rPr>
        <w:t>たとき。</w:t>
      </w:r>
    </w:p>
    <w:p w:rsidR="007A1297" w:rsidRPr="0099434D" w:rsidRDefault="00273243" w:rsidP="002A4FD1">
      <w:pPr>
        <w:ind w:leftChars="200" w:left="630" w:hangingChars="100" w:hanging="210"/>
      </w:pPr>
      <w:r w:rsidRPr="0099434D">
        <w:rPr>
          <w:rFonts w:hint="eastAsia"/>
        </w:rPr>
        <w:t>イ</w:t>
      </w:r>
      <w:r w:rsidR="002A4FD1" w:rsidRPr="0099434D">
        <w:rPr>
          <w:rFonts w:hint="eastAsia"/>
        </w:rPr>
        <w:t xml:space="preserve">　</w:t>
      </w:r>
      <w:r w:rsidRPr="0099434D">
        <w:rPr>
          <w:rFonts w:hint="eastAsia"/>
        </w:rPr>
        <w:t>一般工事における事故について、安全管理の措置が不適切であり、かつ当該事故が重大であると認められるのは、原則として（ア）の場合とする。ただし、（イ）によることが適当である場合には、これによることができる。</w:t>
      </w:r>
    </w:p>
    <w:p w:rsidR="007A1297" w:rsidRPr="0099434D" w:rsidRDefault="00DD43BB" w:rsidP="002A4FD1">
      <w:pPr>
        <w:ind w:leftChars="200" w:left="840" w:hangingChars="200" w:hanging="420"/>
      </w:pPr>
      <w:r w:rsidRPr="0099434D">
        <w:rPr>
          <w:rFonts w:hint="eastAsia"/>
        </w:rPr>
        <w:t>（ア）警察署及び労働基準監督署等により</w:t>
      </w:r>
      <w:r w:rsidR="007A1297" w:rsidRPr="0099434D">
        <w:rPr>
          <w:rFonts w:hint="eastAsia"/>
        </w:rPr>
        <w:t>当該工事の現場代理人等</w:t>
      </w:r>
      <w:r w:rsidR="005709E4" w:rsidRPr="0099434D">
        <w:rPr>
          <w:rFonts w:hint="eastAsia"/>
        </w:rPr>
        <w:t>が刑法、労働安全衛生法等の違反</w:t>
      </w:r>
      <w:r w:rsidR="007A1297" w:rsidRPr="0099434D">
        <w:rPr>
          <w:rFonts w:hint="eastAsia"/>
        </w:rPr>
        <w:t>の</w:t>
      </w:r>
      <w:r w:rsidR="005709E4" w:rsidRPr="0099434D">
        <w:rPr>
          <w:rFonts w:hint="eastAsia"/>
        </w:rPr>
        <w:t>容疑により</w:t>
      </w:r>
      <w:r w:rsidR="007A1297" w:rsidRPr="0099434D">
        <w:rPr>
          <w:rFonts w:hint="eastAsia"/>
        </w:rPr>
        <w:t>逮捕</w:t>
      </w:r>
      <w:r w:rsidR="005709E4" w:rsidRPr="0099434D">
        <w:rPr>
          <w:rFonts w:hint="eastAsia"/>
        </w:rPr>
        <w:t>され</w:t>
      </w:r>
      <w:r w:rsidR="007A1297" w:rsidRPr="0099434D">
        <w:rPr>
          <w:rFonts w:hint="eastAsia"/>
        </w:rPr>
        <w:t>、</w:t>
      </w:r>
      <w:r w:rsidR="005709E4" w:rsidRPr="0099434D">
        <w:rPr>
          <w:rFonts w:hint="eastAsia"/>
        </w:rPr>
        <w:t>又は逮捕を経ないで公訴を提起され</w:t>
      </w:r>
      <w:r w:rsidR="007A1297" w:rsidRPr="0099434D">
        <w:rPr>
          <w:rFonts w:hint="eastAsia"/>
        </w:rPr>
        <w:t>たとき。</w:t>
      </w:r>
    </w:p>
    <w:p w:rsidR="007A1297" w:rsidRPr="0099434D" w:rsidRDefault="007A1297" w:rsidP="00CB634B">
      <w:pPr>
        <w:ind w:leftChars="200" w:left="840" w:hangingChars="200" w:hanging="420"/>
      </w:pPr>
      <w:r w:rsidRPr="0099434D">
        <w:rPr>
          <w:rFonts w:hint="eastAsia"/>
        </w:rPr>
        <w:t>（イ）新聞報道、公表された工事事故の調査結果その他の情報を総合的に勘案し、当該事故についての請負人の責任が明白であることが判断できるとき。</w:t>
      </w:r>
    </w:p>
    <w:p w:rsidR="007A1297" w:rsidRPr="0099434D" w:rsidRDefault="007A1297" w:rsidP="007C5405">
      <w:pPr>
        <w:ind w:leftChars="200" w:left="630" w:hangingChars="100" w:hanging="210"/>
      </w:pPr>
      <w:r w:rsidRPr="0099434D">
        <w:rPr>
          <w:rFonts w:hint="eastAsia"/>
        </w:rPr>
        <w:t>ウ　市営建設工事及び一般工事のいずれの工事においても、次に掲げる場合は、原則として指名停止を行わないものとする。</w:t>
      </w:r>
    </w:p>
    <w:p w:rsidR="007A1297" w:rsidRPr="0099434D" w:rsidRDefault="007A1297" w:rsidP="007C5405">
      <w:pPr>
        <w:ind w:firstLineChars="200" w:firstLine="420"/>
      </w:pPr>
      <w:r w:rsidRPr="0099434D">
        <w:rPr>
          <w:rFonts w:hint="eastAsia"/>
        </w:rPr>
        <w:t>（ア）事故の原因が作業員個人の責に帰すべきものであると認められるとき。</w:t>
      </w:r>
    </w:p>
    <w:p w:rsidR="007A1297" w:rsidRPr="0099434D" w:rsidRDefault="007A1297" w:rsidP="007C5405">
      <w:pPr>
        <w:ind w:firstLineChars="200" w:firstLine="420"/>
      </w:pPr>
      <w:r w:rsidRPr="0099434D">
        <w:rPr>
          <w:rFonts w:hint="eastAsia"/>
        </w:rPr>
        <w:t>（イ）事故の原因が第三者の行為によるものであると認められるとき。</w:t>
      </w:r>
    </w:p>
    <w:p w:rsidR="007A1297" w:rsidRPr="0099434D" w:rsidRDefault="007A1297" w:rsidP="007C5405">
      <w:pPr>
        <w:ind w:firstLineChars="200" w:firstLine="420"/>
      </w:pPr>
      <w:r w:rsidRPr="0099434D">
        <w:rPr>
          <w:rFonts w:hint="eastAsia"/>
        </w:rPr>
        <w:t>エ　「公衆」とは、通行人、隣家の住人等の当該工事関係者以外の全てを指すものとする。</w:t>
      </w:r>
    </w:p>
    <w:p w:rsidR="00BB54D7" w:rsidRPr="0099434D" w:rsidRDefault="007A1297" w:rsidP="007C5405">
      <w:pPr>
        <w:ind w:firstLineChars="200" w:firstLine="420"/>
      </w:pPr>
      <w:r w:rsidRPr="0099434D">
        <w:rPr>
          <w:rFonts w:hint="eastAsia"/>
        </w:rPr>
        <w:t xml:space="preserve">オ　</w:t>
      </w:r>
      <w:r w:rsidR="00BB54D7" w:rsidRPr="0099434D">
        <w:rPr>
          <w:rFonts w:hint="eastAsia"/>
        </w:rPr>
        <w:t>「重傷者」とは、当該工事により次の傷害を受けた者とする。</w:t>
      </w:r>
    </w:p>
    <w:p w:rsidR="00BB54D7" w:rsidRPr="0099434D" w:rsidRDefault="00BB54D7" w:rsidP="007C5405">
      <w:pPr>
        <w:ind w:firstLineChars="200" w:firstLine="420"/>
      </w:pPr>
      <w:r w:rsidRPr="0099434D">
        <w:rPr>
          <w:rFonts w:hint="eastAsia"/>
        </w:rPr>
        <w:t>（ア）脊柱の骨折</w:t>
      </w:r>
    </w:p>
    <w:p w:rsidR="00BB54D7" w:rsidRPr="0099434D" w:rsidRDefault="00BB54D7" w:rsidP="007C5405">
      <w:pPr>
        <w:ind w:firstLineChars="200" w:firstLine="420"/>
      </w:pPr>
      <w:r w:rsidRPr="0099434D">
        <w:rPr>
          <w:rFonts w:hint="eastAsia"/>
        </w:rPr>
        <w:t>（イ）上腕又は前腕の骨折</w:t>
      </w:r>
    </w:p>
    <w:p w:rsidR="00BB54D7" w:rsidRPr="0099434D" w:rsidRDefault="00BB54D7" w:rsidP="007C5405">
      <w:pPr>
        <w:ind w:firstLineChars="200" w:firstLine="420"/>
      </w:pPr>
      <w:r w:rsidRPr="0099434D">
        <w:rPr>
          <w:rFonts w:hint="eastAsia"/>
        </w:rPr>
        <w:t>（ウ）大腿又は下腿の骨折</w:t>
      </w:r>
    </w:p>
    <w:p w:rsidR="00BB54D7" w:rsidRPr="0099434D" w:rsidRDefault="00BB54D7" w:rsidP="007C5405">
      <w:pPr>
        <w:ind w:firstLineChars="200" w:firstLine="420"/>
      </w:pPr>
      <w:r w:rsidRPr="0099434D">
        <w:rPr>
          <w:rFonts w:hint="eastAsia"/>
        </w:rPr>
        <w:t>（エ）内臓の破裂</w:t>
      </w:r>
    </w:p>
    <w:p w:rsidR="007716F9" w:rsidRPr="0099434D" w:rsidRDefault="00BB54D7" w:rsidP="007C5405">
      <w:pPr>
        <w:ind w:firstLineChars="200" w:firstLine="420"/>
      </w:pPr>
      <w:r w:rsidRPr="0099434D">
        <w:rPr>
          <w:rFonts w:hint="eastAsia"/>
        </w:rPr>
        <w:t>（オ）病院に入院することを要する傷害で、医師の治療を要する期間が</w:t>
      </w:r>
      <w:r w:rsidR="007C5405" w:rsidRPr="0099434D">
        <w:rPr>
          <w:rFonts w:hint="eastAsia"/>
        </w:rPr>
        <w:t>３０</w:t>
      </w:r>
      <w:r w:rsidRPr="0099434D">
        <w:rPr>
          <w:rFonts w:hint="eastAsia"/>
        </w:rPr>
        <w:t>日以上</w:t>
      </w:r>
      <w:r w:rsidR="007716F9" w:rsidRPr="0099434D">
        <w:rPr>
          <w:rFonts w:hint="eastAsia"/>
        </w:rPr>
        <w:t>のもの</w:t>
      </w:r>
    </w:p>
    <w:p w:rsidR="007716F9" w:rsidRPr="0099434D" w:rsidRDefault="007716F9" w:rsidP="007C5405">
      <w:pPr>
        <w:ind w:firstLineChars="200" w:firstLine="420"/>
      </w:pPr>
      <w:r w:rsidRPr="0099434D">
        <w:rPr>
          <w:rFonts w:hint="eastAsia"/>
        </w:rPr>
        <w:t>（カ）</w:t>
      </w:r>
      <w:r w:rsidR="007C5405" w:rsidRPr="0099434D">
        <w:rPr>
          <w:rFonts w:hint="eastAsia"/>
        </w:rPr>
        <w:t>１４</w:t>
      </w:r>
      <w:r w:rsidRPr="0099434D">
        <w:rPr>
          <w:rFonts w:hint="eastAsia"/>
        </w:rPr>
        <w:t>日以上病院に入院することを要する傷害</w:t>
      </w:r>
    </w:p>
    <w:p w:rsidR="007716F9" w:rsidRPr="0099434D" w:rsidRDefault="007716F9" w:rsidP="007C5405">
      <w:pPr>
        <w:ind w:firstLineChars="200" w:firstLine="420"/>
      </w:pPr>
      <w:r w:rsidRPr="0099434D">
        <w:rPr>
          <w:rFonts w:hint="eastAsia"/>
        </w:rPr>
        <w:t>（キ）その他（ア）から（エ）</w:t>
      </w:r>
      <w:r w:rsidR="004273F0" w:rsidRPr="0099434D">
        <w:rPr>
          <w:rFonts w:hint="eastAsia"/>
        </w:rPr>
        <w:t>まで</w:t>
      </w:r>
      <w:r w:rsidRPr="0099434D">
        <w:rPr>
          <w:rFonts w:hint="eastAsia"/>
        </w:rPr>
        <w:t>に掲げるものと同程度以上の傷害</w:t>
      </w:r>
    </w:p>
    <w:p w:rsidR="007716F9" w:rsidRPr="0099434D" w:rsidRDefault="007716F9" w:rsidP="007C5405">
      <w:pPr>
        <w:ind w:leftChars="200" w:left="630" w:hangingChars="100" w:hanging="210"/>
      </w:pPr>
      <w:r w:rsidRPr="0099434D">
        <w:rPr>
          <w:rFonts w:hint="eastAsia"/>
        </w:rPr>
        <w:t>カ　「軽傷者」とは、当該工事により</w:t>
      </w:r>
      <w:r w:rsidR="007C5405" w:rsidRPr="0099434D">
        <w:rPr>
          <w:rFonts w:hint="eastAsia"/>
        </w:rPr>
        <w:t>１１</w:t>
      </w:r>
      <w:r w:rsidRPr="0099434D">
        <w:rPr>
          <w:rFonts w:hint="eastAsia"/>
        </w:rPr>
        <w:t>日以上医師の治療を要する傷害を受けた者（重傷者を除く。）とする。</w:t>
      </w:r>
    </w:p>
    <w:p w:rsidR="007716F9" w:rsidRPr="0099434D" w:rsidRDefault="008F451D" w:rsidP="007C5405">
      <w:pPr>
        <w:ind w:leftChars="200" w:left="630" w:hangingChars="100" w:hanging="210"/>
      </w:pPr>
      <w:r w:rsidRPr="0099434D">
        <w:rPr>
          <w:rFonts w:hint="eastAsia"/>
        </w:rPr>
        <w:t>キ　同一の事故で死亡者、重傷者及び軽傷者が生じた場合の指名停止の期間は、別表のとおりとする。</w:t>
      </w:r>
    </w:p>
    <w:p w:rsidR="008F451D" w:rsidRPr="0099434D" w:rsidRDefault="008F451D" w:rsidP="00C15B8F">
      <w:pPr>
        <w:ind w:leftChars="200" w:left="630" w:hangingChars="100" w:hanging="210"/>
      </w:pPr>
      <w:r w:rsidRPr="0099434D">
        <w:rPr>
          <w:rFonts w:hint="eastAsia"/>
        </w:rPr>
        <w:t>ク　同一の事故で死傷者が多数発生し、適用基準の期間を超えて措置する必要があると認められるときは、指名停止措置要綱第６条第４項の規定を適用する。</w:t>
      </w:r>
    </w:p>
    <w:p w:rsidR="008F451D" w:rsidRPr="0099434D" w:rsidRDefault="008F451D" w:rsidP="00C15B8F">
      <w:pPr>
        <w:ind w:leftChars="200" w:left="630" w:hangingChars="100" w:hanging="210"/>
      </w:pPr>
      <w:r w:rsidRPr="0099434D">
        <w:rPr>
          <w:rFonts w:hint="eastAsia"/>
        </w:rPr>
        <w:t>ケ　工事現場から離れた場所において発生した事故が工事事故であるか否かの判断は、労働基準監督署等の事故の取扱いにより判断するものとする。</w:t>
      </w:r>
    </w:p>
    <w:p w:rsidR="008F451D" w:rsidRPr="0099434D" w:rsidRDefault="008F451D" w:rsidP="00C15B8F">
      <w:pPr>
        <w:ind w:leftChars="200" w:left="630" w:hangingChars="100" w:hanging="210"/>
      </w:pPr>
      <w:r w:rsidRPr="0099434D">
        <w:rPr>
          <w:rFonts w:hint="eastAsia"/>
        </w:rPr>
        <w:t>コ　別表第１の適用範囲については、市営建設工事及び</w:t>
      </w:r>
      <w:smartTag w:uri="schemas-MSNCTYST-com/MSNCTYST" w:element="MSNCTYST">
        <w:smartTagPr>
          <w:attr w:name="AddressList" w:val="03:岩手県花巻市;"/>
          <w:attr w:name="Address" w:val="花巻市"/>
        </w:smartTagPr>
        <w:r w:rsidRPr="0099434D">
          <w:rPr>
            <w:rFonts w:hint="eastAsia"/>
          </w:rPr>
          <w:t>花巻市</w:t>
        </w:r>
      </w:smartTag>
      <w:r w:rsidRPr="0099434D">
        <w:rPr>
          <w:rFonts w:hint="eastAsia"/>
        </w:rPr>
        <w:t>の区域内において施工される建設工事について適用するものとする。</w:t>
      </w:r>
    </w:p>
    <w:p w:rsidR="008F451D" w:rsidRPr="0099434D" w:rsidRDefault="008F451D" w:rsidP="006B1626">
      <w:r w:rsidRPr="0099434D">
        <w:rPr>
          <w:rFonts w:hint="eastAsia"/>
        </w:rPr>
        <w:t>（４）別表第２第２号関係（独占禁止法違反行為）</w:t>
      </w:r>
    </w:p>
    <w:p w:rsidR="00144510" w:rsidRPr="0099434D" w:rsidRDefault="008F451D" w:rsidP="00C15B8F">
      <w:pPr>
        <w:ind w:firstLineChars="200" w:firstLine="420"/>
      </w:pPr>
      <w:r w:rsidRPr="0099434D">
        <w:rPr>
          <w:rFonts w:hint="eastAsia"/>
        </w:rPr>
        <w:t>「業務」とは、個人の私生活上の行為以外</w:t>
      </w:r>
      <w:r w:rsidR="00144510" w:rsidRPr="0099434D">
        <w:rPr>
          <w:rFonts w:hint="eastAsia"/>
        </w:rPr>
        <w:t>の資格者の業務全般をいう。</w:t>
      </w:r>
    </w:p>
    <w:p w:rsidR="00144510" w:rsidRPr="0099434D" w:rsidRDefault="00144510" w:rsidP="006B1626">
      <w:r w:rsidRPr="0099434D">
        <w:rPr>
          <w:rFonts w:hint="eastAsia"/>
        </w:rPr>
        <w:t>（５）別表第２第４号及び第５号関係（建設業法違反行為及び不正又は不誠実な行為）</w:t>
      </w:r>
    </w:p>
    <w:p w:rsidR="00144510" w:rsidRPr="0099434D" w:rsidRDefault="00144510" w:rsidP="00C15B8F">
      <w:pPr>
        <w:ind w:leftChars="200" w:left="630" w:hangingChars="100" w:hanging="210"/>
      </w:pPr>
      <w:r w:rsidRPr="0099434D">
        <w:rPr>
          <w:rFonts w:hint="eastAsia"/>
        </w:rPr>
        <w:t>ア</w:t>
      </w:r>
      <w:r w:rsidR="00C15B8F" w:rsidRPr="0099434D">
        <w:rPr>
          <w:rFonts w:hint="eastAsia"/>
        </w:rPr>
        <w:t xml:space="preserve">　</w:t>
      </w:r>
      <w:r w:rsidRPr="0099434D">
        <w:rPr>
          <w:rFonts w:hint="eastAsia"/>
        </w:rPr>
        <w:t>「代表役員等」とは、資格者である個人又は資格者である法人の代表権を有する役員（代表権を有すると</w:t>
      </w:r>
      <w:r w:rsidR="006A5DF5" w:rsidRPr="0099434D">
        <w:rPr>
          <w:rFonts w:hint="eastAsia"/>
        </w:rPr>
        <w:t>認める</w:t>
      </w:r>
      <w:r w:rsidRPr="0099434D">
        <w:rPr>
          <w:rFonts w:hint="eastAsia"/>
        </w:rPr>
        <w:t>べき肩書を付した役員を含む。）をいう。</w:t>
      </w:r>
    </w:p>
    <w:p w:rsidR="00144510" w:rsidRPr="0099434D" w:rsidRDefault="00144510" w:rsidP="00C15B8F">
      <w:pPr>
        <w:ind w:leftChars="200" w:left="630" w:hangingChars="100" w:hanging="210"/>
      </w:pPr>
      <w:r w:rsidRPr="0099434D">
        <w:rPr>
          <w:rFonts w:hint="eastAsia"/>
        </w:rPr>
        <w:t>イ　「一般役員等」とは、資格者の役員又はその支店若しくは営業所（常時工事の請負契約を締結する事務所という。）を代表する者でアに掲げる者以外の者をいう。</w:t>
      </w:r>
    </w:p>
    <w:p w:rsidR="00791861" w:rsidRPr="0099434D" w:rsidRDefault="00144510" w:rsidP="00C15B8F">
      <w:pPr>
        <w:ind w:firstLineChars="200" w:firstLine="420"/>
      </w:pPr>
      <w:r w:rsidRPr="0099434D">
        <w:rPr>
          <w:rFonts w:hint="eastAsia"/>
        </w:rPr>
        <w:t>ウ　「</w:t>
      </w:r>
      <w:r w:rsidR="00791861" w:rsidRPr="0099434D">
        <w:rPr>
          <w:rFonts w:hint="eastAsia"/>
        </w:rPr>
        <w:t>使用人」とは、資格者の使用人でイに掲げる者以外の者をいう。</w:t>
      </w:r>
    </w:p>
    <w:p w:rsidR="00791861" w:rsidRPr="0099434D" w:rsidRDefault="00791861" w:rsidP="006B1626">
      <w:r w:rsidRPr="0099434D">
        <w:rPr>
          <w:rFonts w:hint="eastAsia"/>
        </w:rPr>
        <w:t>（６）別表第２第５号関係（不正又は不誠実な行為）</w:t>
      </w:r>
    </w:p>
    <w:p w:rsidR="000A3B5E" w:rsidRPr="0099434D" w:rsidRDefault="00791861" w:rsidP="00C15B8F">
      <w:pPr>
        <w:ind w:leftChars="200" w:left="630" w:hangingChars="100" w:hanging="210"/>
      </w:pPr>
      <w:r w:rsidRPr="0099434D">
        <w:rPr>
          <w:rFonts w:hint="eastAsia"/>
        </w:rPr>
        <w:t>ア　「業務に関し不正又は不誠実な行為をし、工事の請負契約の相手方として不適当であると認められるとき」とは、</w:t>
      </w:r>
      <w:r w:rsidR="000A3B5E" w:rsidRPr="0099434D">
        <w:rPr>
          <w:rFonts w:hint="eastAsia"/>
        </w:rPr>
        <w:t>資格者の業務全般において、次に掲げるような事例を指すものとする。</w:t>
      </w:r>
    </w:p>
    <w:p w:rsidR="008F451D" w:rsidRPr="0099434D" w:rsidRDefault="009E2500" w:rsidP="00C15B8F">
      <w:pPr>
        <w:ind w:leftChars="200" w:left="840" w:hangingChars="200" w:hanging="420"/>
      </w:pPr>
      <w:r w:rsidRPr="0099434D">
        <w:rPr>
          <w:rFonts w:hint="eastAsia"/>
        </w:rPr>
        <w:t>（ア）</w:t>
      </w:r>
      <w:r w:rsidR="000A3B5E" w:rsidRPr="0099434D">
        <w:rPr>
          <w:rFonts w:hint="eastAsia"/>
        </w:rPr>
        <w:t>従</w:t>
      </w:r>
      <w:r w:rsidR="009C3471" w:rsidRPr="0099434D">
        <w:rPr>
          <w:rFonts w:hint="eastAsia"/>
        </w:rPr>
        <w:t>業員又は下請負業者若しくは資材業者に対し、正当な理由がなく賃</w:t>
      </w:r>
      <w:r w:rsidR="000A3B5E" w:rsidRPr="0099434D">
        <w:rPr>
          <w:rFonts w:hint="eastAsia"/>
        </w:rPr>
        <w:t>金、下請代金又は資材代金の不払いがあったとき。</w:t>
      </w:r>
    </w:p>
    <w:p w:rsidR="009E2500" w:rsidRPr="0099434D" w:rsidRDefault="000A3B5E" w:rsidP="00C15B8F">
      <w:pPr>
        <w:ind w:leftChars="200" w:left="840" w:hangingChars="200" w:hanging="420"/>
      </w:pPr>
      <w:r w:rsidRPr="0099434D">
        <w:rPr>
          <w:rFonts w:hint="eastAsia"/>
        </w:rPr>
        <w:t>（イ）建築基準法、宅地造成等規制法、</w:t>
      </w:r>
      <w:r w:rsidR="009E2500" w:rsidRPr="0099434D">
        <w:rPr>
          <w:rFonts w:hint="eastAsia"/>
        </w:rPr>
        <w:t>廃棄物の処理及び清掃に関する法律、都市計画法、労働基準法、職業安定</w:t>
      </w:r>
      <w:r w:rsidRPr="0099434D">
        <w:rPr>
          <w:rFonts w:hint="eastAsia"/>
        </w:rPr>
        <w:t>法、労働者派遣法</w:t>
      </w:r>
      <w:r w:rsidR="00353EC7" w:rsidRPr="0099434D">
        <w:rPr>
          <w:rFonts w:hint="eastAsia"/>
        </w:rPr>
        <w:t>、廃棄物の処理及び清掃に関する法律</w:t>
      </w:r>
      <w:r w:rsidRPr="0099434D">
        <w:rPr>
          <w:rFonts w:hint="eastAsia"/>
        </w:rPr>
        <w:t>に違反し行政処分を受けたとき（建設業の営業と密接なものについて行政処分を受けた場合に限る。）。</w:t>
      </w:r>
    </w:p>
    <w:p w:rsidR="000A3B5E" w:rsidRPr="0099434D" w:rsidRDefault="000A3B5E" w:rsidP="00C15B8F">
      <w:pPr>
        <w:ind w:leftChars="200" w:left="840" w:hangingChars="200" w:hanging="420"/>
      </w:pPr>
      <w:r w:rsidRPr="0099434D">
        <w:rPr>
          <w:rFonts w:hint="eastAsia"/>
        </w:rPr>
        <w:t>（ウ）</w:t>
      </w:r>
      <w:r w:rsidR="00F43283" w:rsidRPr="0099434D">
        <w:rPr>
          <w:rFonts w:hint="eastAsia"/>
        </w:rPr>
        <w:t>脱税、詐欺、過積載等の法令違反により、逮捕</w:t>
      </w:r>
      <w:r w:rsidR="00EC3CB1" w:rsidRPr="0099434D">
        <w:rPr>
          <w:rFonts w:hint="eastAsia"/>
        </w:rPr>
        <w:t>され</w:t>
      </w:r>
      <w:r w:rsidR="00F43283" w:rsidRPr="0099434D">
        <w:rPr>
          <w:rFonts w:hint="eastAsia"/>
        </w:rPr>
        <w:t>、</w:t>
      </w:r>
      <w:r w:rsidR="00EC3CB1" w:rsidRPr="0099434D">
        <w:rPr>
          <w:rFonts w:hint="eastAsia"/>
        </w:rPr>
        <w:t>又は逮捕を経ないで公訴を提起されたとき。</w:t>
      </w:r>
    </w:p>
    <w:p w:rsidR="009E2500" w:rsidRPr="0099434D" w:rsidRDefault="00DB6A74" w:rsidP="00C15B8F">
      <w:pPr>
        <w:ind w:leftChars="200" w:left="840" w:hangingChars="200" w:hanging="420"/>
      </w:pPr>
      <w:r w:rsidRPr="0099434D">
        <w:rPr>
          <w:rFonts w:hint="eastAsia"/>
        </w:rPr>
        <w:t>（</w:t>
      </w:r>
      <w:r w:rsidR="00063423" w:rsidRPr="0099434D">
        <w:rPr>
          <w:rFonts w:hint="eastAsia"/>
        </w:rPr>
        <w:t>エ</w:t>
      </w:r>
      <w:r w:rsidR="00F43283" w:rsidRPr="0099434D">
        <w:rPr>
          <w:rFonts w:hint="eastAsia"/>
        </w:rPr>
        <w:t>）</w:t>
      </w:r>
      <w:r w:rsidR="000A3B5E" w:rsidRPr="0099434D">
        <w:rPr>
          <w:rFonts w:hint="eastAsia"/>
        </w:rPr>
        <w:t>別表第１、</w:t>
      </w:r>
      <w:r w:rsidR="004273F0" w:rsidRPr="0099434D">
        <w:rPr>
          <w:rFonts w:hint="eastAsia"/>
        </w:rPr>
        <w:t>別表</w:t>
      </w:r>
      <w:r w:rsidR="000A3B5E" w:rsidRPr="0099434D">
        <w:rPr>
          <w:rFonts w:hint="eastAsia"/>
        </w:rPr>
        <w:t>第２及び</w:t>
      </w:r>
      <w:r w:rsidR="004273F0" w:rsidRPr="0099434D">
        <w:rPr>
          <w:rFonts w:hint="eastAsia"/>
        </w:rPr>
        <w:t>別表</w:t>
      </w:r>
      <w:r w:rsidR="000A3B5E" w:rsidRPr="0099434D">
        <w:rPr>
          <w:rFonts w:hint="eastAsia"/>
        </w:rPr>
        <w:t>第３に該当する事案について、再三にわたり</w:t>
      </w:r>
      <w:r w:rsidR="00063423" w:rsidRPr="0099434D">
        <w:rPr>
          <w:rFonts w:hint="eastAsia"/>
        </w:rPr>
        <w:t>指名停止措置要綱第</w:t>
      </w:r>
      <w:r w:rsidR="00C15B8F" w:rsidRPr="0099434D">
        <w:rPr>
          <w:rFonts w:hint="eastAsia"/>
        </w:rPr>
        <w:t>１２</w:t>
      </w:r>
      <w:r w:rsidR="00F43283" w:rsidRPr="0099434D">
        <w:rPr>
          <w:rFonts w:hint="eastAsia"/>
        </w:rPr>
        <w:t>条の規定による警告又は注意を受けたにもかかわらず、その内容が改善されず悪質であると認められるとき。</w:t>
      </w:r>
    </w:p>
    <w:p w:rsidR="000F581B" w:rsidRPr="0099434D" w:rsidRDefault="00F43283" w:rsidP="00C15B8F">
      <w:pPr>
        <w:ind w:firstLineChars="200" w:firstLine="420"/>
      </w:pPr>
      <w:r w:rsidRPr="0099434D">
        <w:rPr>
          <w:rFonts w:hint="eastAsia"/>
        </w:rPr>
        <w:t>（オ）</w:t>
      </w:r>
      <w:r w:rsidR="00EC3CB1" w:rsidRPr="0099434D">
        <w:rPr>
          <w:rFonts w:hint="eastAsia"/>
        </w:rPr>
        <w:t>上記以外の場合で措置が必要と認められるとき。</w:t>
      </w:r>
    </w:p>
    <w:p w:rsidR="00801897" w:rsidRPr="0099434D" w:rsidRDefault="00801897" w:rsidP="006B1626"/>
    <w:p w:rsidR="00D06EE7" w:rsidRPr="0099434D" w:rsidRDefault="00D06EE7" w:rsidP="006B1626"/>
    <w:p w:rsidR="00D06EE7" w:rsidRPr="0099434D" w:rsidRDefault="00D06EE7" w:rsidP="006B1626"/>
    <w:p w:rsidR="00D06EE7" w:rsidRPr="0099434D" w:rsidRDefault="00D06EE7" w:rsidP="006B1626"/>
    <w:p w:rsidR="00D06EE7" w:rsidRPr="0099434D" w:rsidRDefault="00D06EE7" w:rsidP="006B1626"/>
    <w:p w:rsidR="00D06EE7" w:rsidRPr="0099434D" w:rsidRDefault="00D06EE7" w:rsidP="006B1626"/>
    <w:p w:rsidR="001D2A9D" w:rsidRPr="0099434D" w:rsidRDefault="001D2A9D" w:rsidP="006B1626">
      <w:r w:rsidRPr="0099434D">
        <w:rPr>
          <w:rFonts w:hint="eastAsia"/>
        </w:rPr>
        <w:t>（別表）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076"/>
        <w:gridCol w:w="4819"/>
        <w:gridCol w:w="1610"/>
      </w:tblGrid>
      <w:tr w:rsidR="0099434D" w:rsidRPr="0099434D" w:rsidTr="00B3650A">
        <w:trPr>
          <w:trHeight w:val="397"/>
        </w:trPr>
        <w:tc>
          <w:tcPr>
            <w:tcW w:w="2694" w:type="dxa"/>
            <w:gridSpan w:val="2"/>
          </w:tcPr>
          <w:p w:rsidR="001D2A9D" w:rsidRPr="0099434D" w:rsidRDefault="001F75EC" w:rsidP="00B3650A">
            <w:pPr>
              <w:jc w:val="center"/>
            </w:pPr>
            <w:r w:rsidRPr="0099434D">
              <w:rPr>
                <w:rFonts w:hint="eastAsia"/>
              </w:rPr>
              <w:t>措置要件の区分</w:t>
            </w:r>
          </w:p>
        </w:tc>
        <w:tc>
          <w:tcPr>
            <w:tcW w:w="4819" w:type="dxa"/>
          </w:tcPr>
          <w:p w:rsidR="001D2A9D" w:rsidRPr="0099434D" w:rsidRDefault="001F75EC" w:rsidP="00B3650A">
            <w:pPr>
              <w:jc w:val="center"/>
            </w:pPr>
            <w:r w:rsidRPr="0099434D">
              <w:rPr>
                <w:rFonts w:hint="eastAsia"/>
              </w:rPr>
              <w:t>事　　故　　の　　内　　容</w:t>
            </w:r>
          </w:p>
        </w:tc>
        <w:tc>
          <w:tcPr>
            <w:tcW w:w="1610" w:type="dxa"/>
          </w:tcPr>
          <w:p w:rsidR="001D2A9D" w:rsidRPr="0099434D" w:rsidRDefault="001F75EC" w:rsidP="00B3650A">
            <w:pPr>
              <w:jc w:val="center"/>
            </w:pPr>
            <w:r w:rsidRPr="0099434D">
              <w:rPr>
                <w:rFonts w:hint="eastAsia"/>
              </w:rPr>
              <w:t>期　　間</w:t>
            </w:r>
          </w:p>
        </w:tc>
      </w:tr>
      <w:tr w:rsidR="0099434D" w:rsidRPr="0099434D" w:rsidTr="00B3650A">
        <w:trPr>
          <w:cantSplit/>
          <w:trHeight w:val="397"/>
        </w:trPr>
        <w:tc>
          <w:tcPr>
            <w:tcW w:w="618" w:type="dxa"/>
            <w:vMerge w:val="restart"/>
            <w:textDirection w:val="tbRlV"/>
            <w:vAlign w:val="center"/>
          </w:tcPr>
          <w:p w:rsidR="001F75EC" w:rsidRPr="0099434D" w:rsidRDefault="001F75EC" w:rsidP="00B3650A">
            <w:pPr>
              <w:ind w:left="113" w:right="113"/>
              <w:jc w:val="center"/>
            </w:pPr>
            <w:r w:rsidRPr="0099434D">
              <w:rPr>
                <w:rFonts w:hint="eastAsia"/>
                <w:spacing w:val="63"/>
                <w:kern w:val="0"/>
                <w:fitText w:val="1890" w:id="1790693120"/>
              </w:rPr>
              <w:t>公衆損害事</w:t>
            </w:r>
            <w:r w:rsidRPr="0099434D">
              <w:rPr>
                <w:rFonts w:hint="eastAsia"/>
                <w:kern w:val="0"/>
                <w:fitText w:val="1890" w:id="1790693120"/>
              </w:rPr>
              <w:t>故</w:t>
            </w:r>
          </w:p>
        </w:tc>
        <w:tc>
          <w:tcPr>
            <w:tcW w:w="2076" w:type="dxa"/>
            <w:vMerge w:val="restart"/>
          </w:tcPr>
          <w:p w:rsidR="001F75EC" w:rsidRPr="0099434D" w:rsidRDefault="001F75EC" w:rsidP="006B1626">
            <w:r w:rsidRPr="0099434D">
              <w:rPr>
                <w:rFonts w:hint="eastAsia"/>
              </w:rPr>
              <w:t>第５号</w:t>
            </w:r>
          </w:p>
          <w:p w:rsidR="001F75EC" w:rsidRPr="0099434D" w:rsidRDefault="001F75EC" w:rsidP="00B3650A">
            <w:pPr>
              <w:ind w:firstLineChars="100" w:firstLine="210"/>
            </w:pPr>
            <w:r w:rsidRPr="0099434D">
              <w:rPr>
                <w:rFonts w:hint="eastAsia"/>
              </w:rPr>
              <w:t>市営建設工事</w:t>
            </w:r>
          </w:p>
        </w:tc>
        <w:tc>
          <w:tcPr>
            <w:tcW w:w="4819" w:type="dxa"/>
          </w:tcPr>
          <w:p w:rsidR="001F75EC" w:rsidRPr="0099434D" w:rsidRDefault="001F75EC" w:rsidP="006B1626">
            <w:r w:rsidRPr="0099434D">
              <w:rPr>
                <w:rFonts w:hint="eastAsia"/>
              </w:rPr>
              <w:t>重傷者１名と軽傷者１名のとき</w:t>
            </w:r>
          </w:p>
        </w:tc>
        <w:tc>
          <w:tcPr>
            <w:tcW w:w="1610" w:type="dxa"/>
          </w:tcPr>
          <w:p w:rsidR="001F75EC" w:rsidRPr="0099434D" w:rsidRDefault="001F75EC" w:rsidP="00B3650A">
            <w:pPr>
              <w:jc w:val="center"/>
            </w:pPr>
            <w:r w:rsidRPr="0099434D">
              <w:rPr>
                <w:rFonts w:hint="eastAsia"/>
              </w:rPr>
              <w:t>４月</w:t>
            </w:r>
          </w:p>
        </w:tc>
      </w:tr>
      <w:tr w:rsidR="0099434D" w:rsidRPr="0099434D" w:rsidTr="00B3650A">
        <w:tc>
          <w:tcPr>
            <w:tcW w:w="618" w:type="dxa"/>
            <w:vMerge/>
          </w:tcPr>
          <w:p w:rsidR="001F75EC" w:rsidRPr="0099434D" w:rsidRDefault="001F75EC" w:rsidP="006B1626"/>
        </w:tc>
        <w:tc>
          <w:tcPr>
            <w:tcW w:w="2076" w:type="dxa"/>
            <w:vMerge/>
          </w:tcPr>
          <w:p w:rsidR="001F75EC" w:rsidRPr="0099434D" w:rsidRDefault="001F75EC" w:rsidP="006B1626"/>
        </w:tc>
        <w:tc>
          <w:tcPr>
            <w:tcW w:w="4819" w:type="dxa"/>
          </w:tcPr>
          <w:p w:rsidR="001F75EC" w:rsidRPr="0099434D" w:rsidRDefault="001F75EC" w:rsidP="006B1626">
            <w:r w:rsidRPr="0099434D">
              <w:rPr>
                <w:rFonts w:hint="eastAsia"/>
              </w:rPr>
              <w:t>重傷者１名と軽傷者２</w:t>
            </w:r>
            <w:r w:rsidR="004273F0" w:rsidRPr="0099434D">
              <w:rPr>
                <w:rFonts w:hint="eastAsia"/>
              </w:rPr>
              <w:t>・</w:t>
            </w:r>
            <w:r w:rsidRPr="0099434D">
              <w:rPr>
                <w:rFonts w:hint="eastAsia"/>
              </w:rPr>
              <w:t>３名のとき</w:t>
            </w:r>
          </w:p>
          <w:p w:rsidR="001F75EC" w:rsidRPr="0099434D" w:rsidRDefault="001F75EC" w:rsidP="006B1626">
            <w:r w:rsidRPr="0099434D">
              <w:rPr>
                <w:rFonts w:hint="eastAsia"/>
              </w:rPr>
              <w:t>重傷者２名と軽傷者１名のとき</w:t>
            </w:r>
          </w:p>
        </w:tc>
        <w:tc>
          <w:tcPr>
            <w:tcW w:w="1610" w:type="dxa"/>
          </w:tcPr>
          <w:p w:rsidR="001F75EC" w:rsidRPr="0099434D" w:rsidRDefault="001F75EC" w:rsidP="00B3650A">
            <w:pPr>
              <w:jc w:val="center"/>
            </w:pPr>
            <w:r w:rsidRPr="0099434D">
              <w:rPr>
                <w:rFonts w:hint="eastAsia"/>
              </w:rPr>
              <w:t>５月</w:t>
            </w:r>
          </w:p>
        </w:tc>
      </w:tr>
      <w:tr w:rsidR="0099434D" w:rsidRPr="0099434D" w:rsidTr="00B3650A">
        <w:trPr>
          <w:trHeight w:val="1191"/>
        </w:trPr>
        <w:tc>
          <w:tcPr>
            <w:tcW w:w="618" w:type="dxa"/>
            <w:vMerge/>
          </w:tcPr>
          <w:p w:rsidR="001F75EC" w:rsidRPr="0099434D" w:rsidRDefault="001F75EC" w:rsidP="006B1626"/>
        </w:tc>
        <w:tc>
          <w:tcPr>
            <w:tcW w:w="2076" w:type="dxa"/>
            <w:vMerge/>
          </w:tcPr>
          <w:p w:rsidR="001F75EC" w:rsidRPr="0099434D" w:rsidRDefault="001F75EC" w:rsidP="006B1626"/>
        </w:tc>
        <w:tc>
          <w:tcPr>
            <w:tcW w:w="4819" w:type="dxa"/>
          </w:tcPr>
          <w:p w:rsidR="001F75EC" w:rsidRPr="0099434D" w:rsidRDefault="001F75EC" w:rsidP="006B1626">
            <w:r w:rsidRPr="0099434D">
              <w:rPr>
                <w:rFonts w:hint="eastAsia"/>
              </w:rPr>
              <w:t>死亡者１名と重傷者又は軽傷者１名のとき</w:t>
            </w:r>
          </w:p>
          <w:p w:rsidR="001F75EC" w:rsidRPr="0099434D" w:rsidRDefault="001F75EC" w:rsidP="006B1626">
            <w:r w:rsidRPr="0099434D">
              <w:rPr>
                <w:rFonts w:hint="eastAsia"/>
              </w:rPr>
              <w:t>重傷者１名と軽傷者４名以上のとき</w:t>
            </w:r>
          </w:p>
          <w:p w:rsidR="001F75EC" w:rsidRPr="0099434D" w:rsidRDefault="001F75EC" w:rsidP="006B1626">
            <w:r w:rsidRPr="0099434D">
              <w:rPr>
                <w:rFonts w:hint="eastAsia"/>
              </w:rPr>
              <w:t>重傷者２名以上と軽傷者２名以上のとき</w:t>
            </w:r>
          </w:p>
        </w:tc>
        <w:tc>
          <w:tcPr>
            <w:tcW w:w="1610" w:type="dxa"/>
          </w:tcPr>
          <w:p w:rsidR="001F75EC" w:rsidRPr="0099434D" w:rsidRDefault="001F75EC" w:rsidP="00B3650A">
            <w:pPr>
              <w:jc w:val="center"/>
            </w:pPr>
            <w:r w:rsidRPr="0099434D">
              <w:rPr>
                <w:rFonts w:hint="eastAsia"/>
              </w:rPr>
              <w:t>６月</w:t>
            </w:r>
          </w:p>
        </w:tc>
      </w:tr>
      <w:tr w:rsidR="0099434D" w:rsidRPr="0099434D" w:rsidTr="00B3650A">
        <w:tc>
          <w:tcPr>
            <w:tcW w:w="618" w:type="dxa"/>
            <w:vMerge/>
          </w:tcPr>
          <w:p w:rsidR="001F75EC" w:rsidRPr="0099434D" w:rsidRDefault="001F75EC" w:rsidP="006B1626"/>
        </w:tc>
        <w:tc>
          <w:tcPr>
            <w:tcW w:w="2076" w:type="dxa"/>
          </w:tcPr>
          <w:p w:rsidR="001F75EC" w:rsidRPr="0099434D" w:rsidRDefault="001F75EC" w:rsidP="006B1626">
            <w:r w:rsidRPr="0099434D">
              <w:rPr>
                <w:rFonts w:hint="eastAsia"/>
              </w:rPr>
              <w:t>第６号</w:t>
            </w:r>
          </w:p>
          <w:p w:rsidR="001F75EC" w:rsidRPr="0099434D" w:rsidRDefault="001F75EC" w:rsidP="00B3650A">
            <w:pPr>
              <w:ind w:firstLineChars="100" w:firstLine="210"/>
            </w:pPr>
            <w:r w:rsidRPr="0099434D">
              <w:rPr>
                <w:rFonts w:hint="eastAsia"/>
              </w:rPr>
              <w:t>一般工事</w:t>
            </w:r>
          </w:p>
        </w:tc>
        <w:tc>
          <w:tcPr>
            <w:tcW w:w="4819" w:type="dxa"/>
          </w:tcPr>
          <w:p w:rsidR="001F75EC" w:rsidRPr="0099434D" w:rsidRDefault="001F75EC" w:rsidP="006B1626">
            <w:r w:rsidRPr="0099434D">
              <w:rPr>
                <w:rFonts w:hint="eastAsia"/>
              </w:rPr>
              <w:t>重傷者と軽傷者のとき</w:t>
            </w:r>
          </w:p>
        </w:tc>
        <w:tc>
          <w:tcPr>
            <w:tcW w:w="1610" w:type="dxa"/>
          </w:tcPr>
          <w:p w:rsidR="001F75EC" w:rsidRPr="0099434D" w:rsidRDefault="001F75EC" w:rsidP="00B3650A">
            <w:pPr>
              <w:jc w:val="center"/>
            </w:pPr>
            <w:r w:rsidRPr="0099434D">
              <w:rPr>
                <w:rFonts w:hint="eastAsia"/>
              </w:rPr>
              <w:t>３月</w:t>
            </w:r>
          </w:p>
        </w:tc>
      </w:tr>
      <w:tr w:rsidR="0099434D" w:rsidRPr="0099434D" w:rsidTr="00B3650A">
        <w:tc>
          <w:tcPr>
            <w:tcW w:w="618" w:type="dxa"/>
            <w:vMerge w:val="restart"/>
            <w:textDirection w:val="tbRlV"/>
            <w:vAlign w:val="center"/>
          </w:tcPr>
          <w:p w:rsidR="001F75EC" w:rsidRPr="0099434D" w:rsidRDefault="001F75EC" w:rsidP="00B3650A">
            <w:pPr>
              <w:ind w:left="113" w:right="113"/>
              <w:jc w:val="center"/>
            </w:pPr>
            <w:r w:rsidRPr="0099434D">
              <w:rPr>
                <w:rFonts w:hint="eastAsia"/>
                <w:spacing w:val="52"/>
                <w:kern w:val="0"/>
                <w:fitText w:val="2100" w:id="1790693122"/>
              </w:rPr>
              <w:t>工事関係者事</w:t>
            </w:r>
            <w:r w:rsidRPr="0099434D">
              <w:rPr>
                <w:rFonts w:hint="eastAsia"/>
                <w:spacing w:val="3"/>
                <w:kern w:val="0"/>
                <w:fitText w:val="2100" w:id="1790693122"/>
              </w:rPr>
              <w:t>故</w:t>
            </w:r>
          </w:p>
        </w:tc>
        <w:tc>
          <w:tcPr>
            <w:tcW w:w="2076" w:type="dxa"/>
            <w:vMerge w:val="restart"/>
          </w:tcPr>
          <w:p w:rsidR="001F75EC" w:rsidRPr="0099434D" w:rsidRDefault="001F75EC" w:rsidP="006B1626">
            <w:r w:rsidRPr="0099434D">
              <w:rPr>
                <w:rFonts w:hint="eastAsia"/>
              </w:rPr>
              <w:t>第７号</w:t>
            </w:r>
          </w:p>
          <w:p w:rsidR="001F75EC" w:rsidRPr="0099434D" w:rsidRDefault="001F75EC" w:rsidP="00B3650A">
            <w:pPr>
              <w:ind w:firstLineChars="100" w:firstLine="210"/>
            </w:pPr>
            <w:r w:rsidRPr="0099434D">
              <w:rPr>
                <w:rFonts w:hint="eastAsia"/>
              </w:rPr>
              <w:t>市営建設工事</w:t>
            </w:r>
          </w:p>
        </w:tc>
        <w:tc>
          <w:tcPr>
            <w:tcW w:w="4819" w:type="dxa"/>
          </w:tcPr>
          <w:p w:rsidR="001F75EC" w:rsidRPr="0099434D" w:rsidRDefault="001F75EC" w:rsidP="006B1626">
            <w:r w:rsidRPr="0099434D">
              <w:rPr>
                <w:rFonts w:hint="eastAsia"/>
              </w:rPr>
              <w:t>重傷者１名と軽傷者１</w:t>
            </w:r>
            <w:r w:rsidR="00403B79" w:rsidRPr="0099434D">
              <w:rPr>
                <w:rFonts w:hint="eastAsia"/>
              </w:rPr>
              <w:t>～</w:t>
            </w:r>
            <w:r w:rsidRPr="0099434D">
              <w:rPr>
                <w:rFonts w:hint="eastAsia"/>
              </w:rPr>
              <w:t>４名のとき</w:t>
            </w:r>
          </w:p>
          <w:p w:rsidR="001F75EC" w:rsidRPr="0099434D" w:rsidRDefault="001F75EC" w:rsidP="006B1626">
            <w:r w:rsidRPr="0099434D">
              <w:rPr>
                <w:rFonts w:hint="eastAsia"/>
              </w:rPr>
              <w:t>重傷者２名と軽傷者</w:t>
            </w:r>
            <w:r w:rsidR="0005571C" w:rsidRPr="0099434D">
              <w:rPr>
                <w:rFonts w:hint="eastAsia"/>
              </w:rPr>
              <w:t>１</w:t>
            </w:r>
            <w:r w:rsidR="004273F0" w:rsidRPr="0099434D">
              <w:rPr>
                <w:rFonts w:hint="eastAsia"/>
              </w:rPr>
              <w:t>・</w:t>
            </w:r>
            <w:r w:rsidR="0005571C" w:rsidRPr="0099434D">
              <w:rPr>
                <w:rFonts w:hint="eastAsia"/>
              </w:rPr>
              <w:t>２名のとき</w:t>
            </w:r>
          </w:p>
        </w:tc>
        <w:tc>
          <w:tcPr>
            <w:tcW w:w="1610" w:type="dxa"/>
          </w:tcPr>
          <w:p w:rsidR="001F75EC" w:rsidRPr="0099434D" w:rsidRDefault="0005571C" w:rsidP="00B3650A">
            <w:pPr>
              <w:jc w:val="center"/>
            </w:pPr>
            <w:r w:rsidRPr="0099434D">
              <w:rPr>
                <w:rFonts w:hint="eastAsia"/>
              </w:rPr>
              <w:t>３月</w:t>
            </w:r>
          </w:p>
        </w:tc>
      </w:tr>
      <w:tr w:rsidR="0099434D" w:rsidRPr="0099434D" w:rsidTr="00B3650A">
        <w:trPr>
          <w:trHeight w:val="1587"/>
        </w:trPr>
        <w:tc>
          <w:tcPr>
            <w:tcW w:w="618" w:type="dxa"/>
            <w:vMerge/>
            <w:vAlign w:val="center"/>
          </w:tcPr>
          <w:p w:rsidR="001F75EC" w:rsidRPr="0099434D" w:rsidRDefault="001F75EC" w:rsidP="006B1626"/>
        </w:tc>
        <w:tc>
          <w:tcPr>
            <w:tcW w:w="2076" w:type="dxa"/>
            <w:vMerge/>
          </w:tcPr>
          <w:p w:rsidR="001F75EC" w:rsidRPr="0099434D" w:rsidRDefault="001F75EC" w:rsidP="006B1626"/>
        </w:tc>
        <w:tc>
          <w:tcPr>
            <w:tcW w:w="4819" w:type="dxa"/>
          </w:tcPr>
          <w:p w:rsidR="001F75EC" w:rsidRPr="0099434D" w:rsidRDefault="0005571C" w:rsidP="006B1626">
            <w:r w:rsidRPr="0099434D">
              <w:rPr>
                <w:rFonts w:hint="eastAsia"/>
              </w:rPr>
              <w:t>死亡者１名と重傷者又は軽傷者１名のとき</w:t>
            </w:r>
          </w:p>
          <w:p w:rsidR="0005571C" w:rsidRPr="0099434D" w:rsidRDefault="0005571C" w:rsidP="006B1626">
            <w:r w:rsidRPr="0099434D">
              <w:rPr>
                <w:rFonts w:hint="eastAsia"/>
              </w:rPr>
              <w:t>重傷者１名と軽傷者５名以上のとき</w:t>
            </w:r>
          </w:p>
          <w:p w:rsidR="0005571C" w:rsidRPr="0099434D" w:rsidRDefault="0005571C" w:rsidP="006B1626">
            <w:r w:rsidRPr="0099434D">
              <w:rPr>
                <w:rFonts w:hint="eastAsia"/>
              </w:rPr>
              <w:t>重傷者２名と軽傷者３名以上のとき</w:t>
            </w:r>
          </w:p>
          <w:p w:rsidR="0005571C" w:rsidRPr="0099434D" w:rsidRDefault="0005571C" w:rsidP="006B1626">
            <w:r w:rsidRPr="0099434D">
              <w:rPr>
                <w:rFonts w:hint="eastAsia"/>
              </w:rPr>
              <w:t>重傷者３名と軽傷者１名以上のとき</w:t>
            </w:r>
          </w:p>
        </w:tc>
        <w:tc>
          <w:tcPr>
            <w:tcW w:w="1610" w:type="dxa"/>
          </w:tcPr>
          <w:p w:rsidR="001F75EC" w:rsidRPr="0099434D" w:rsidRDefault="0005571C" w:rsidP="00B3650A">
            <w:pPr>
              <w:jc w:val="center"/>
            </w:pPr>
            <w:r w:rsidRPr="0099434D">
              <w:rPr>
                <w:rFonts w:hint="eastAsia"/>
              </w:rPr>
              <w:t>４月</w:t>
            </w:r>
          </w:p>
        </w:tc>
      </w:tr>
      <w:tr w:rsidR="00BD4AB4" w:rsidRPr="0099434D" w:rsidTr="00B3650A">
        <w:tc>
          <w:tcPr>
            <w:tcW w:w="618" w:type="dxa"/>
            <w:vMerge/>
            <w:vAlign w:val="center"/>
          </w:tcPr>
          <w:p w:rsidR="001F75EC" w:rsidRPr="0099434D" w:rsidRDefault="001F75EC" w:rsidP="006B1626"/>
        </w:tc>
        <w:tc>
          <w:tcPr>
            <w:tcW w:w="2076" w:type="dxa"/>
          </w:tcPr>
          <w:p w:rsidR="001F75EC" w:rsidRPr="0099434D" w:rsidRDefault="001F75EC" w:rsidP="006B1626">
            <w:r w:rsidRPr="0099434D">
              <w:rPr>
                <w:rFonts w:hint="eastAsia"/>
              </w:rPr>
              <w:t>第８号</w:t>
            </w:r>
          </w:p>
          <w:p w:rsidR="001F75EC" w:rsidRPr="0099434D" w:rsidRDefault="001F75EC" w:rsidP="00B3650A">
            <w:pPr>
              <w:ind w:firstLineChars="100" w:firstLine="210"/>
            </w:pPr>
            <w:r w:rsidRPr="0099434D">
              <w:rPr>
                <w:rFonts w:hint="eastAsia"/>
              </w:rPr>
              <w:t>一般工事</w:t>
            </w:r>
          </w:p>
        </w:tc>
        <w:tc>
          <w:tcPr>
            <w:tcW w:w="4819" w:type="dxa"/>
          </w:tcPr>
          <w:p w:rsidR="001F75EC" w:rsidRPr="0099434D" w:rsidRDefault="0005571C" w:rsidP="006B1626">
            <w:r w:rsidRPr="0099434D">
              <w:rPr>
                <w:rFonts w:hint="eastAsia"/>
              </w:rPr>
              <w:t>重傷者１名と軽傷者２名以上のとき</w:t>
            </w:r>
          </w:p>
        </w:tc>
        <w:tc>
          <w:tcPr>
            <w:tcW w:w="1610" w:type="dxa"/>
          </w:tcPr>
          <w:p w:rsidR="001F75EC" w:rsidRPr="0099434D" w:rsidRDefault="0005571C" w:rsidP="00B3650A">
            <w:pPr>
              <w:jc w:val="center"/>
            </w:pPr>
            <w:r w:rsidRPr="0099434D">
              <w:rPr>
                <w:rFonts w:hint="eastAsia"/>
              </w:rPr>
              <w:t>２月</w:t>
            </w:r>
          </w:p>
        </w:tc>
      </w:tr>
    </w:tbl>
    <w:p w:rsidR="00B3650A" w:rsidRPr="0099434D" w:rsidRDefault="00B3650A" w:rsidP="006B1626"/>
    <w:p w:rsidR="001D2A9D" w:rsidRPr="0099434D" w:rsidRDefault="0005571C" w:rsidP="00B3650A">
      <w:pPr>
        <w:ind w:firstLineChars="300" w:firstLine="630"/>
      </w:pPr>
      <w:r w:rsidRPr="0099434D">
        <w:rPr>
          <w:rFonts w:hint="eastAsia"/>
        </w:rPr>
        <w:t>附　則</w:t>
      </w:r>
    </w:p>
    <w:p w:rsidR="0059212C" w:rsidRPr="0099434D" w:rsidRDefault="0059212C" w:rsidP="00B3650A">
      <w:pPr>
        <w:ind w:firstLineChars="100" w:firstLine="210"/>
      </w:pPr>
      <w:r w:rsidRPr="0099434D">
        <w:rPr>
          <w:rFonts w:hint="eastAsia"/>
        </w:rPr>
        <w:t>この基準は、平成</w:t>
      </w:r>
      <w:r w:rsidR="00061F4B" w:rsidRPr="0099434D">
        <w:rPr>
          <w:rFonts w:hint="eastAsia"/>
        </w:rPr>
        <w:t>２０</w:t>
      </w:r>
      <w:r w:rsidRPr="0099434D">
        <w:rPr>
          <w:rFonts w:hint="eastAsia"/>
        </w:rPr>
        <w:t>年４月１日から</w:t>
      </w:r>
      <w:r w:rsidR="004273F0" w:rsidRPr="0099434D">
        <w:rPr>
          <w:rFonts w:hint="eastAsia"/>
        </w:rPr>
        <w:t>施行</w:t>
      </w:r>
      <w:r w:rsidRPr="0099434D">
        <w:rPr>
          <w:rFonts w:hint="eastAsia"/>
        </w:rPr>
        <w:t>する。</w:t>
      </w:r>
    </w:p>
    <w:p w:rsidR="00672B17" w:rsidRPr="0099434D" w:rsidRDefault="00672B17" w:rsidP="00B3650A">
      <w:pPr>
        <w:ind w:firstLineChars="300" w:firstLine="630"/>
      </w:pPr>
      <w:r w:rsidRPr="0099434D">
        <w:rPr>
          <w:rFonts w:hint="eastAsia"/>
        </w:rPr>
        <w:t>附　則</w:t>
      </w:r>
    </w:p>
    <w:p w:rsidR="00672B17" w:rsidRPr="0099434D" w:rsidRDefault="000F581B" w:rsidP="00B3650A">
      <w:pPr>
        <w:ind w:firstLineChars="100" w:firstLine="210"/>
      </w:pPr>
      <w:r w:rsidRPr="0099434D">
        <w:rPr>
          <w:rFonts w:hint="eastAsia"/>
        </w:rPr>
        <w:t>この基準は、平成２２年４月７</w:t>
      </w:r>
      <w:r w:rsidR="00672B17" w:rsidRPr="0099434D">
        <w:rPr>
          <w:rFonts w:hint="eastAsia"/>
        </w:rPr>
        <w:t>日から</w:t>
      </w:r>
      <w:r w:rsidR="004273F0" w:rsidRPr="0099434D">
        <w:rPr>
          <w:rFonts w:hint="eastAsia"/>
        </w:rPr>
        <w:t>施行</w:t>
      </w:r>
      <w:r w:rsidR="00672B17" w:rsidRPr="0099434D">
        <w:rPr>
          <w:rFonts w:hint="eastAsia"/>
        </w:rPr>
        <w:t>する</w:t>
      </w:r>
      <w:r w:rsidR="00FC3FFD" w:rsidRPr="0099434D">
        <w:rPr>
          <w:rFonts w:hint="eastAsia"/>
        </w:rPr>
        <w:t>。</w:t>
      </w:r>
    </w:p>
    <w:p w:rsidR="00FC3FFD" w:rsidRPr="0099434D" w:rsidRDefault="00FC3FFD" w:rsidP="00B3650A">
      <w:pPr>
        <w:ind w:firstLineChars="300" w:firstLine="630"/>
      </w:pPr>
      <w:r w:rsidRPr="0099434D">
        <w:rPr>
          <w:rFonts w:hint="eastAsia"/>
        </w:rPr>
        <w:t>附　則</w:t>
      </w:r>
    </w:p>
    <w:p w:rsidR="00FC3FFD" w:rsidRPr="0099434D" w:rsidRDefault="00FC3FFD" w:rsidP="00B3650A">
      <w:pPr>
        <w:ind w:firstLineChars="100" w:firstLine="210"/>
      </w:pPr>
      <w:r w:rsidRPr="0099434D">
        <w:rPr>
          <w:rFonts w:hint="eastAsia"/>
        </w:rPr>
        <w:t>この基準は、平成２３年４月１日から</w:t>
      </w:r>
      <w:r w:rsidR="004273F0" w:rsidRPr="0099434D">
        <w:rPr>
          <w:rFonts w:hint="eastAsia"/>
        </w:rPr>
        <w:t>施行</w:t>
      </w:r>
      <w:r w:rsidRPr="0099434D">
        <w:rPr>
          <w:rFonts w:hint="eastAsia"/>
        </w:rPr>
        <w:t>する。</w:t>
      </w:r>
    </w:p>
    <w:p w:rsidR="0003588E" w:rsidRPr="0099434D" w:rsidRDefault="0003588E" w:rsidP="00B3650A">
      <w:pPr>
        <w:ind w:firstLineChars="300" w:firstLine="630"/>
      </w:pPr>
      <w:r w:rsidRPr="0099434D">
        <w:rPr>
          <w:rFonts w:hint="eastAsia"/>
        </w:rPr>
        <w:t>附　則</w:t>
      </w:r>
    </w:p>
    <w:p w:rsidR="0003588E" w:rsidRPr="0099434D" w:rsidRDefault="0003588E" w:rsidP="00B3650A">
      <w:pPr>
        <w:ind w:firstLineChars="100" w:firstLine="210"/>
      </w:pPr>
      <w:r w:rsidRPr="0099434D">
        <w:rPr>
          <w:rFonts w:hint="eastAsia"/>
        </w:rPr>
        <w:t>この基準は、平成２４年４月１日から施行する。</w:t>
      </w:r>
    </w:p>
    <w:p w:rsidR="0003588E" w:rsidRPr="0099434D" w:rsidRDefault="002666CA" w:rsidP="00B3650A">
      <w:pPr>
        <w:ind w:firstLineChars="300" w:firstLine="630"/>
      </w:pPr>
      <w:r w:rsidRPr="0099434D">
        <w:rPr>
          <w:rFonts w:hint="eastAsia"/>
        </w:rPr>
        <w:t>附</w:t>
      </w:r>
      <w:r w:rsidR="00353EC7" w:rsidRPr="0099434D">
        <w:rPr>
          <w:rFonts w:hint="eastAsia"/>
        </w:rPr>
        <w:t xml:space="preserve">　</w:t>
      </w:r>
      <w:r w:rsidRPr="0099434D">
        <w:rPr>
          <w:rFonts w:hint="eastAsia"/>
        </w:rPr>
        <w:t>則</w:t>
      </w:r>
    </w:p>
    <w:p w:rsidR="00FC3FFD" w:rsidRPr="0099434D" w:rsidRDefault="00AF7028" w:rsidP="00B3650A">
      <w:pPr>
        <w:ind w:firstLineChars="100" w:firstLine="210"/>
      </w:pPr>
      <w:r w:rsidRPr="0099434D">
        <w:rPr>
          <w:rFonts w:hint="eastAsia"/>
        </w:rPr>
        <w:t>この基準は、平成２６年１月２０</w:t>
      </w:r>
      <w:r w:rsidR="002666CA" w:rsidRPr="0099434D">
        <w:rPr>
          <w:rFonts w:hint="eastAsia"/>
        </w:rPr>
        <w:t>日から施行する。</w:t>
      </w:r>
    </w:p>
    <w:p w:rsidR="0038251D" w:rsidRPr="0099434D" w:rsidRDefault="0038251D" w:rsidP="00B3650A">
      <w:pPr>
        <w:ind w:firstLineChars="300" w:firstLine="630"/>
      </w:pPr>
      <w:r w:rsidRPr="0099434D">
        <w:rPr>
          <w:rFonts w:hint="eastAsia"/>
        </w:rPr>
        <w:t>附　則</w:t>
      </w:r>
    </w:p>
    <w:p w:rsidR="0038251D" w:rsidRPr="0099434D" w:rsidRDefault="001740FF" w:rsidP="00B3650A">
      <w:pPr>
        <w:ind w:firstLineChars="100" w:firstLine="210"/>
      </w:pPr>
      <w:r w:rsidRPr="0099434D">
        <w:rPr>
          <w:rFonts w:hint="eastAsia"/>
        </w:rPr>
        <w:t>この基準は、平成２６年７月１５</w:t>
      </w:r>
      <w:r w:rsidR="0038251D" w:rsidRPr="0099434D">
        <w:rPr>
          <w:rFonts w:hint="eastAsia"/>
        </w:rPr>
        <w:t>日から施行する。</w:t>
      </w:r>
    </w:p>
    <w:p w:rsidR="00CF48BE" w:rsidRPr="0099434D" w:rsidRDefault="00CF48BE" w:rsidP="00B3650A">
      <w:pPr>
        <w:ind w:firstLineChars="300" w:firstLine="630"/>
      </w:pPr>
      <w:r w:rsidRPr="0099434D">
        <w:rPr>
          <w:rFonts w:hint="eastAsia"/>
        </w:rPr>
        <w:t>附　則</w:t>
      </w:r>
    </w:p>
    <w:p w:rsidR="00CF48BE" w:rsidRPr="0099434D" w:rsidRDefault="00CF48BE" w:rsidP="00B3650A">
      <w:pPr>
        <w:ind w:firstLineChars="100" w:firstLine="210"/>
      </w:pPr>
      <w:r w:rsidRPr="0099434D">
        <w:rPr>
          <w:rFonts w:hint="eastAsia"/>
        </w:rPr>
        <w:t>この基準は、平成２</w:t>
      </w:r>
      <w:r w:rsidR="00DC0B6B" w:rsidRPr="0099434D">
        <w:rPr>
          <w:rFonts w:hint="eastAsia"/>
        </w:rPr>
        <w:t>９年１月１２</w:t>
      </w:r>
      <w:r w:rsidRPr="0099434D">
        <w:rPr>
          <w:rFonts w:hint="eastAsia"/>
        </w:rPr>
        <w:t>日から施行する。</w:t>
      </w:r>
    </w:p>
    <w:p w:rsidR="00DC0B6B" w:rsidRPr="0099434D" w:rsidRDefault="00EC3CB1" w:rsidP="00B3650A">
      <w:pPr>
        <w:ind w:firstLineChars="300" w:firstLine="630"/>
      </w:pPr>
      <w:r w:rsidRPr="0099434D">
        <w:rPr>
          <w:rFonts w:hint="eastAsia"/>
        </w:rPr>
        <w:t>附　則</w:t>
      </w:r>
    </w:p>
    <w:p w:rsidR="00B3650A" w:rsidRPr="0099434D" w:rsidRDefault="00EC3CB1" w:rsidP="00370BB4">
      <w:pPr>
        <w:ind w:firstLineChars="100" w:firstLine="210"/>
      </w:pPr>
      <w:r w:rsidRPr="0099434D">
        <w:rPr>
          <w:rFonts w:hint="eastAsia"/>
        </w:rPr>
        <w:t>この基準は、平成２</w:t>
      </w:r>
      <w:r w:rsidR="00D8452B" w:rsidRPr="0099434D">
        <w:rPr>
          <w:rFonts w:hint="eastAsia"/>
        </w:rPr>
        <w:t>９年３月３０</w:t>
      </w:r>
      <w:r w:rsidRPr="0099434D">
        <w:rPr>
          <w:rFonts w:hint="eastAsia"/>
        </w:rPr>
        <w:t>日から施行する。</w:t>
      </w:r>
    </w:p>
    <w:sectPr w:rsidR="00B3650A" w:rsidRPr="0099434D" w:rsidSect="006B1626">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C6" w:rsidRDefault="00E369C6" w:rsidP="000F581B">
      <w:r>
        <w:separator/>
      </w:r>
    </w:p>
  </w:endnote>
  <w:endnote w:type="continuationSeparator" w:id="0">
    <w:p w:rsidR="00E369C6" w:rsidRDefault="00E369C6" w:rsidP="000F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C6" w:rsidRDefault="00E369C6" w:rsidP="000F581B">
      <w:r>
        <w:separator/>
      </w:r>
    </w:p>
  </w:footnote>
  <w:footnote w:type="continuationSeparator" w:id="0">
    <w:p w:rsidR="00E369C6" w:rsidRDefault="00E369C6" w:rsidP="000F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588"/>
    <w:multiLevelType w:val="hybridMultilevel"/>
    <w:tmpl w:val="D9CC22BC"/>
    <w:lvl w:ilvl="0" w:tplc="3766A440">
      <w:start w:val="1"/>
      <w:numFmt w:val="aiueoFullWidth"/>
      <w:lvlText w:val="（%1）"/>
      <w:lvlJc w:val="left"/>
      <w:pPr>
        <w:tabs>
          <w:tab w:val="num" w:pos="1890"/>
        </w:tabs>
        <w:ind w:left="1890" w:hanging="84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4374455"/>
    <w:multiLevelType w:val="hybridMultilevel"/>
    <w:tmpl w:val="BAAE56B2"/>
    <w:lvl w:ilvl="0" w:tplc="C43A7FD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DE6FD9"/>
    <w:multiLevelType w:val="hybridMultilevel"/>
    <w:tmpl w:val="C21AFC5E"/>
    <w:lvl w:ilvl="0" w:tplc="8AEE49DA">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1207B82"/>
    <w:multiLevelType w:val="hybridMultilevel"/>
    <w:tmpl w:val="2EBE8E76"/>
    <w:lvl w:ilvl="0" w:tplc="081A32DA">
      <w:start w:val="1"/>
      <w:numFmt w:val="aiueo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8025AF0"/>
    <w:multiLevelType w:val="hybridMultilevel"/>
    <w:tmpl w:val="70503EDC"/>
    <w:lvl w:ilvl="0" w:tplc="51441F1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0531B1"/>
    <w:multiLevelType w:val="hybridMultilevel"/>
    <w:tmpl w:val="0486C258"/>
    <w:lvl w:ilvl="0" w:tplc="1D4C5966">
      <w:start w:val="1"/>
      <w:numFmt w:val="decimalFullWidth"/>
      <w:lvlText w:val="（%1）"/>
      <w:lvlJc w:val="left"/>
      <w:pPr>
        <w:tabs>
          <w:tab w:val="num" w:pos="930"/>
        </w:tabs>
        <w:ind w:left="930" w:hanging="720"/>
      </w:pPr>
      <w:rPr>
        <w:rFonts w:hint="default"/>
      </w:rPr>
    </w:lvl>
    <w:lvl w:ilvl="1" w:tplc="26166BA0">
      <w:start w:val="1"/>
      <w:numFmt w:val="aiueoFullWidth"/>
      <w:lvlText w:val="（%2）"/>
      <w:lvlJc w:val="left"/>
      <w:pPr>
        <w:tabs>
          <w:tab w:val="num" w:pos="1470"/>
        </w:tabs>
        <w:ind w:left="1470" w:hanging="84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38A8"/>
    <w:rsid w:val="000041A0"/>
    <w:rsid w:val="00006209"/>
    <w:rsid w:val="000065F1"/>
    <w:rsid w:val="000116BD"/>
    <w:rsid w:val="00011DE2"/>
    <w:rsid w:val="00013A43"/>
    <w:rsid w:val="000141AE"/>
    <w:rsid w:val="0001707F"/>
    <w:rsid w:val="00020BA0"/>
    <w:rsid w:val="000265CA"/>
    <w:rsid w:val="00027D27"/>
    <w:rsid w:val="0003588E"/>
    <w:rsid w:val="00036E2F"/>
    <w:rsid w:val="00046828"/>
    <w:rsid w:val="00051F92"/>
    <w:rsid w:val="00052177"/>
    <w:rsid w:val="0005571C"/>
    <w:rsid w:val="000562D3"/>
    <w:rsid w:val="00061F4B"/>
    <w:rsid w:val="00063423"/>
    <w:rsid w:val="000635E9"/>
    <w:rsid w:val="00065A6D"/>
    <w:rsid w:val="00073F27"/>
    <w:rsid w:val="000751DC"/>
    <w:rsid w:val="00075A87"/>
    <w:rsid w:val="000959AF"/>
    <w:rsid w:val="00096908"/>
    <w:rsid w:val="000A0242"/>
    <w:rsid w:val="000A213B"/>
    <w:rsid w:val="000A3B5E"/>
    <w:rsid w:val="000A4D05"/>
    <w:rsid w:val="000B3AF1"/>
    <w:rsid w:val="000C2027"/>
    <w:rsid w:val="000C511B"/>
    <w:rsid w:val="000C6988"/>
    <w:rsid w:val="000C6D36"/>
    <w:rsid w:val="000D316D"/>
    <w:rsid w:val="000D4F47"/>
    <w:rsid w:val="000D7E05"/>
    <w:rsid w:val="000E18F3"/>
    <w:rsid w:val="000E6B0E"/>
    <w:rsid w:val="000F581B"/>
    <w:rsid w:val="000F72E8"/>
    <w:rsid w:val="001006E5"/>
    <w:rsid w:val="00102933"/>
    <w:rsid w:val="00106EE9"/>
    <w:rsid w:val="00107D24"/>
    <w:rsid w:val="00111F64"/>
    <w:rsid w:val="00112AD1"/>
    <w:rsid w:val="00116FEA"/>
    <w:rsid w:val="00121FC4"/>
    <w:rsid w:val="00130D8B"/>
    <w:rsid w:val="001360A0"/>
    <w:rsid w:val="0013680E"/>
    <w:rsid w:val="001436CE"/>
    <w:rsid w:val="00144510"/>
    <w:rsid w:val="001561E8"/>
    <w:rsid w:val="00161A36"/>
    <w:rsid w:val="00170F91"/>
    <w:rsid w:val="001740FF"/>
    <w:rsid w:val="001772FE"/>
    <w:rsid w:val="00181A2D"/>
    <w:rsid w:val="00181C32"/>
    <w:rsid w:val="00183CE2"/>
    <w:rsid w:val="0018741C"/>
    <w:rsid w:val="00191B9F"/>
    <w:rsid w:val="00196C6E"/>
    <w:rsid w:val="001A07EC"/>
    <w:rsid w:val="001B47AD"/>
    <w:rsid w:val="001C41D4"/>
    <w:rsid w:val="001D2A9D"/>
    <w:rsid w:val="001D49B0"/>
    <w:rsid w:val="001E0D34"/>
    <w:rsid w:val="001E24E7"/>
    <w:rsid w:val="001E26AA"/>
    <w:rsid w:val="001E3786"/>
    <w:rsid w:val="001E3A84"/>
    <w:rsid w:val="001E4602"/>
    <w:rsid w:val="001E5498"/>
    <w:rsid w:val="001F038E"/>
    <w:rsid w:val="001F218B"/>
    <w:rsid w:val="001F75EC"/>
    <w:rsid w:val="002002D4"/>
    <w:rsid w:val="0020564E"/>
    <w:rsid w:val="00206673"/>
    <w:rsid w:val="002104E7"/>
    <w:rsid w:val="00211F47"/>
    <w:rsid w:val="00214185"/>
    <w:rsid w:val="002145B2"/>
    <w:rsid w:val="00214916"/>
    <w:rsid w:val="00220483"/>
    <w:rsid w:val="00220D31"/>
    <w:rsid w:val="00221152"/>
    <w:rsid w:val="00221566"/>
    <w:rsid w:val="00224882"/>
    <w:rsid w:val="00230882"/>
    <w:rsid w:val="00245332"/>
    <w:rsid w:val="002504DC"/>
    <w:rsid w:val="00252DED"/>
    <w:rsid w:val="002554D1"/>
    <w:rsid w:val="002666CA"/>
    <w:rsid w:val="00271974"/>
    <w:rsid w:val="00273243"/>
    <w:rsid w:val="00273438"/>
    <w:rsid w:val="0027392A"/>
    <w:rsid w:val="00273B2A"/>
    <w:rsid w:val="0028232C"/>
    <w:rsid w:val="0028556E"/>
    <w:rsid w:val="00287A2B"/>
    <w:rsid w:val="00290911"/>
    <w:rsid w:val="00296BC1"/>
    <w:rsid w:val="00296FFB"/>
    <w:rsid w:val="002A1B06"/>
    <w:rsid w:val="002A2219"/>
    <w:rsid w:val="002A3A6D"/>
    <w:rsid w:val="002A418C"/>
    <w:rsid w:val="002A4FD1"/>
    <w:rsid w:val="002B4719"/>
    <w:rsid w:val="002C519A"/>
    <w:rsid w:val="002C57C6"/>
    <w:rsid w:val="002D52E7"/>
    <w:rsid w:val="002F1F96"/>
    <w:rsid w:val="002F2662"/>
    <w:rsid w:val="002F2E86"/>
    <w:rsid w:val="003007E9"/>
    <w:rsid w:val="00301811"/>
    <w:rsid w:val="00302DEE"/>
    <w:rsid w:val="00304D00"/>
    <w:rsid w:val="00304E7F"/>
    <w:rsid w:val="00310439"/>
    <w:rsid w:val="00311758"/>
    <w:rsid w:val="00321A5A"/>
    <w:rsid w:val="00321FC3"/>
    <w:rsid w:val="00325F6C"/>
    <w:rsid w:val="00335F5F"/>
    <w:rsid w:val="0033798D"/>
    <w:rsid w:val="00342EF9"/>
    <w:rsid w:val="00343668"/>
    <w:rsid w:val="00347475"/>
    <w:rsid w:val="00353EC7"/>
    <w:rsid w:val="003549DD"/>
    <w:rsid w:val="003618A8"/>
    <w:rsid w:val="00370BB4"/>
    <w:rsid w:val="00375BCC"/>
    <w:rsid w:val="00380CB0"/>
    <w:rsid w:val="0038251D"/>
    <w:rsid w:val="00384CF1"/>
    <w:rsid w:val="00385D8D"/>
    <w:rsid w:val="00391798"/>
    <w:rsid w:val="003971F6"/>
    <w:rsid w:val="003A3552"/>
    <w:rsid w:val="003B1562"/>
    <w:rsid w:val="003B3B86"/>
    <w:rsid w:val="003B5D85"/>
    <w:rsid w:val="003C08CE"/>
    <w:rsid w:val="003D07C4"/>
    <w:rsid w:val="003D2886"/>
    <w:rsid w:val="003D622E"/>
    <w:rsid w:val="003E026A"/>
    <w:rsid w:val="003E0270"/>
    <w:rsid w:val="003E1424"/>
    <w:rsid w:val="003E410D"/>
    <w:rsid w:val="003E660C"/>
    <w:rsid w:val="003E71EA"/>
    <w:rsid w:val="003F4D08"/>
    <w:rsid w:val="003F7962"/>
    <w:rsid w:val="003F7987"/>
    <w:rsid w:val="00403B79"/>
    <w:rsid w:val="00407E36"/>
    <w:rsid w:val="00424D9D"/>
    <w:rsid w:val="004273F0"/>
    <w:rsid w:val="00434C95"/>
    <w:rsid w:val="004546C4"/>
    <w:rsid w:val="00463F02"/>
    <w:rsid w:val="004653AE"/>
    <w:rsid w:val="004722EA"/>
    <w:rsid w:val="00473FC3"/>
    <w:rsid w:val="004816FE"/>
    <w:rsid w:val="00483CE2"/>
    <w:rsid w:val="00485715"/>
    <w:rsid w:val="00486F05"/>
    <w:rsid w:val="00492C2A"/>
    <w:rsid w:val="00493E43"/>
    <w:rsid w:val="0049785F"/>
    <w:rsid w:val="004A24EC"/>
    <w:rsid w:val="004B11F5"/>
    <w:rsid w:val="004B5DC8"/>
    <w:rsid w:val="004C04A9"/>
    <w:rsid w:val="004C162A"/>
    <w:rsid w:val="004C4E6A"/>
    <w:rsid w:val="004E0602"/>
    <w:rsid w:val="004E2483"/>
    <w:rsid w:val="004E26FF"/>
    <w:rsid w:val="004E7E94"/>
    <w:rsid w:val="004F3CCC"/>
    <w:rsid w:val="004F48B1"/>
    <w:rsid w:val="00504CC9"/>
    <w:rsid w:val="00505145"/>
    <w:rsid w:val="0050639B"/>
    <w:rsid w:val="00510A60"/>
    <w:rsid w:val="0051175C"/>
    <w:rsid w:val="005171D3"/>
    <w:rsid w:val="00522537"/>
    <w:rsid w:val="0053267F"/>
    <w:rsid w:val="005354C1"/>
    <w:rsid w:val="0054132A"/>
    <w:rsid w:val="0054600D"/>
    <w:rsid w:val="0055749A"/>
    <w:rsid w:val="005614B0"/>
    <w:rsid w:val="005625E5"/>
    <w:rsid w:val="00570617"/>
    <w:rsid w:val="005709E4"/>
    <w:rsid w:val="0057323C"/>
    <w:rsid w:val="00576B10"/>
    <w:rsid w:val="00581E0B"/>
    <w:rsid w:val="00585CEF"/>
    <w:rsid w:val="0059212C"/>
    <w:rsid w:val="005945F8"/>
    <w:rsid w:val="005A6696"/>
    <w:rsid w:val="005C74FD"/>
    <w:rsid w:val="005D602D"/>
    <w:rsid w:val="005E5682"/>
    <w:rsid w:val="005E7ECC"/>
    <w:rsid w:val="005F0814"/>
    <w:rsid w:val="005F78E6"/>
    <w:rsid w:val="00600B8C"/>
    <w:rsid w:val="006022C9"/>
    <w:rsid w:val="0060511C"/>
    <w:rsid w:val="00605956"/>
    <w:rsid w:val="00606B54"/>
    <w:rsid w:val="00610473"/>
    <w:rsid w:val="00614128"/>
    <w:rsid w:val="00615A5A"/>
    <w:rsid w:val="006176CB"/>
    <w:rsid w:val="00627D83"/>
    <w:rsid w:val="0063359E"/>
    <w:rsid w:val="0064238D"/>
    <w:rsid w:val="006467D6"/>
    <w:rsid w:val="0064778C"/>
    <w:rsid w:val="00650702"/>
    <w:rsid w:val="00652885"/>
    <w:rsid w:val="00664307"/>
    <w:rsid w:val="006656D9"/>
    <w:rsid w:val="00665B64"/>
    <w:rsid w:val="00667414"/>
    <w:rsid w:val="00672B17"/>
    <w:rsid w:val="00673726"/>
    <w:rsid w:val="00673B92"/>
    <w:rsid w:val="00681681"/>
    <w:rsid w:val="006823DA"/>
    <w:rsid w:val="00684390"/>
    <w:rsid w:val="00685A10"/>
    <w:rsid w:val="00685AB0"/>
    <w:rsid w:val="00694715"/>
    <w:rsid w:val="006A2EA1"/>
    <w:rsid w:val="006A5358"/>
    <w:rsid w:val="006A59A5"/>
    <w:rsid w:val="006A5DF5"/>
    <w:rsid w:val="006A76CB"/>
    <w:rsid w:val="006A7D0B"/>
    <w:rsid w:val="006B116C"/>
    <w:rsid w:val="006B1626"/>
    <w:rsid w:val="006B46E8"/>
    <w:rsid w:val="006C2E08"/>
    <w:rsid w:val="006C46BB"/>
    <w:rsid w:val="006C6D2E"/>
    <w:rsid w:val="006D34FC"/>
    <w:rsid w:val="006E46BC"/>
    <w:rsid w:val="006E718C"/>
    <w:rsid w:val="006F2868"/>
    <w:rsid w:val="006F288B"/>
    <w:rsid w:val="006F2CC7"/>
    <w:rsid w:val="006F3F95"/>
    <w:rsid w:val="006F4795"/>
    <w:rsid w:val="006F67C9"/>
    <w:rsid w:val="006F7ED7"/>
    <w:rsid w:val="007027FD"/>
    <w:rsid w:val="007066AC"/>
    <w:rsid w:val="00711A5D"/>
    <w:rsid w:val="00711CB1"/>
    <w:rsid w:val="00716592"/>
    <w:rsid w:val="00720DB7"/>
    <w:rsid w:val="007312F7"/>
    <w:rsid w:val="00732BB7"/>
    <w:rsid w:val="00734FB6"/>
    <w:rsid w:val="00736FF5"/>
    <w:rsid w:val="007519F5"/>
    <w:rsid w:val="00753B38"/>
    <w:rsid w:val="0076303B"/>
    <w:rsid w:val="00766917"/>
    <w:rsid w:val="007678A1"/>
    <w:rsid w:val="007716F9"/>
    <w:rsid w:val="00774B28"/>
    <w:rsid w:val="007818BD"/>
    <w:rsid w:val="007831D1"/>
    <w:rsid w:val="007855C7"/>
    <w:rsid w:val="00790AE2"/>
    <w:rsid w:val="00791861"/>
    <w:rsid w:val="00796EC4"/>
    <w:rsid w:val="007A1297"/>
    <w:rsid w:val="007A418B"/>
    <w:rsid w:val="007A45F7"/>
    <w:rsid w:val="007A5381"/>
    <w:rsid w:val="007B393C"/>
    <w:rsid w:val="007B6D51"/>
    <w:rsid w:val="007C053D"/>
    <w:rsid w:val="007C5405"/>
    <w:rsid w:val="007C70FB"/>
    <w:rsid w:val="007C7824"/>
    <w:rsid w:val="007C7859"/>
    <w:rsid w:val="007D1E93"/>
    <w:rsid w:val="007D3E80"/>
    <w:rsid w:val="007E2B62"/>
    <w:rsid w:val="007E6EF8"/>
    <w:rsid w:val="007E7F22"/>
    <w:rsid w:val="007F068C"/>
    <w:rsid w:val="007F3BC7"/>
    <w:rsid w:val="007F53E7"/>
    <w:rsid w:val="00801897"/>
    <w:rsid w:val="00801DBE"/>
    <w:rsid w:val="0081489B"/>
    <w:rsid w:val="00817B6A"/>
    <w:rsid w:val="00822635"/>
    <w:rsid w:val="00822740"/>
    <w:rsid w:val="00827FA7"/>
    <w:rsid w:val="00830174"/>
    <w:rsid w:val="00836699"/>
    <w:rsid w:val="0084441B"/>
    <w:rsid w:val="0085484A"/>
    <w:rsid w:val="00870C2B"/>
    <w:rsid w:val="00876FD4"/>
    <w:rsid w:val="00884863"/>
    <w:rsid w:val="008849CC"/>
    <w:rsid w:val="008921C9"/>
    <w:rsid w:val="008975CF"/>
    <w:rsid w:val="008A07F5"/>
    <w:rsid w:val="008A205B"/>
    <w:rsid w:val="008A52A0"/>
    <w:rsid w:val="008A6296"/>
    <w:rsid w:val="008B5D55"/>
    <w:rsid w:val="008C1B04"/>
    <w:rsid w:val="008C20EE"/>
    <w:rsid w:val="008C5D0A"/>
    <w:rsid w:val="008C67D3"/>
    <w:rsid w:val="008C6871"/>
    <w:rsid w:val="008D053C"/>
    <w:rsid w:val="008D33F0"/>
    <w:rsid w:val="008D5D87"/>
    <w:rsid w:val="008E6BC4"/>
    <w:rsid w:val="008F1B56"/>
    <w:rsid w:val="008F451D"/>
    <w:rsid w:val="008F47FB"/>
    <w:rsid w:val="008F497F"/>
    <w:rsid w:val="009006D6"/>
    <w:rsid w:val="00905B9D"/>
    <w:rsid w:val="00907F6D"/>
    <w:rsid w:val="0091265A"/>
    <w:rsid w:val="00921110"/>
    <w:rsid w:val="00921D68"/>
    <w:rsid w:val="00921DA7"/>
    <w:rsid w:val="00935F20"/>
    <w:rsid w:val="009438E7"/>
    <w:rsid w:val="00944B1E"/>
    <w:rsid w:val="00944DC6"/>
    <w:rsid w:val="0094682B"/>
    <w:rsid w:val="00946C56"/>
    <w:rsid w:val="009522C2"/>
    <w:rsid w:val="00954A22"/>
    <w:rsid w:val="00963882"/>
    <w:rsid w:val="00964DED"/>
    <w:rsid w:val="00971C82"/>
    <w:rsid w:val="0099179B"/>
    <w:rsid w:val="0099434D"/>
    <w:rsid w:val="009975B1"/>
    <w:rsid w:val="009A6634"/>
    <w:rsid w:val="009B062A"/>
    <w:rsid w:val="009C3471"/>
    <w:rsid w:val="009D0752"/>
    <w:rsid w:val="009D12CB"/>
    <w:rsid w:val="009D4399"/>
    <w:rsid w:val="009E2500"/>
    <w:rsid w:val="009E4ED8"/>
    <w:rsid w:val="009E56B7"/>
    <w:rsid w:val="009E5762"/>
    <w:rsid w:val="009E5BA2"/>
    <w:rsid w:val="009E5FF4"/>
    <w:rsid w:val="009F2CED"/>
    <w:rsid w:val="009F505A"/>
    <w:rsid w:val="00A00506"/>
    <w:rsid w:val="00A04A64"/>
    <w:rsid w:val="00A0608A"/>
    <w:rsid w:val="00A0715A"/>
    <w:rsid w:val="00A12B09"/>
    <w:rsid w:val="00A151DD"/>
    <w:rsid w:val="00A20381"/>
    <w:rsid w:val="00A22B63"/>
    <w:rsid w:val="00A23674"/>
    <w:rsid w:val="00A23715"/>
    <w:rsid w:val="00A23FB2"/>
    <w:rsid w:val="00A24CAB"/>
    <w:rsid w:val="00A3083E"/>
    <w:rsid w:val="00A3125C"/>
    <w:rsid w:val="00A372E2"/>
    <w:rsid w:val="00A46F95"/>
    <w:rsid w:val="00A50F90"/>
    <w:rsid w:val="00A525B8"/>
    <w:rsid w:val="00A77C30"/>
    <w:rsid w:val="00A875A4"/>
    <w:rsid w:val="00A879EA"/>
    <w:rsid w:val="00A91DE4"/>
    <w:rsid w:val="00AA3072"/>
    <w:rsid w:val="00AD0026"/>
    <w:rsid w:val="00AD1E45"/>
    <w:rsid w:val="00AE39AF"/>
    <w:rsid w:val="00AE3BA0"/>
    <w:rsid w:val="00AE6A3C"/>
    <w:rsid w:val="00AE6D49"/>
    <w:rsid w:val="00AF5F59"/>
    <w:rsid w:val="00AF7028"/>
    <w:rsid w:val="00B061CF"/>
    <w:rsid w:val="00B219B7"/>
    <w:rsid w:val="00B2280B"/>
    <w:rsid w:val="00B27182"/>
    <w:rsid w:val="00B3650A"/>
    <w:rsid w:val="00B414FD"/>
    <w:rsid w:val="00B42058"/>
    <w:rsid w:val="00B54323"/>
    <w:rsid w:val="00B6087B"/>
    <w:rsid w:val="00B63DDC"/>
    <w:rsid w:val="00B65BF4"/>
    <w:rsid w:val="00B74053"/>
    <w:rsid w:val="00B75559"/>
    <w:rsid w:val="00B90D08"/>
    <w:rsid w:val="00BA2A72"/>
    <w:rsid w:val="00BA5170"/>
    <w:rsid w:val="00BB30F2"/>
    <w:rsid w:val="00BB54D7"/>
    <w:rsid w:val="00BC2152"/>
    <w:rsid w:val="00BC2F95"/>
    <w:rsid w:val="00BC5987"/>
    <w:rsid w:val="00BD4AB4"/>
    <w:rsid w:val="00BE1960"/>
    <w:rsid w:val="00BE4162"/>
    <w:rsid w:val="00BE4F9A"/>
    <w:rsid w:val="00BF008C"/>
    <w:rsid w:val="00BF371E"/>
    <w:rsid w:val="00C12969"/>
    <w:rsid w:val="00C13D59"/>
    <w:rsid w:val="00C15B8F"/>
    <w:rsid w:val="00C21364"/>
    <w:rsid w:val="00C27085"/>
    <w:rsid w:val="00C328DE"/>
    <w:rsid w:val="00C34F01"/>
    <w:rsid w:val="00C34F2C"/>
    <w:rsid w:val="00C503E6"/>
    <w:rsid w:val="00C51914"/>
    <w:rsid w:val="00C5776E"/>
    <w:rsid w:val="00C6033E"/>
    <w:rsid w:val="00C62DFF"/>
    <w:rsid w:val="00C6791E"/>
    <w:rsid w:val="00C70AC6"/>
    <w:rsid w:val="00C81E4B"/>
    <w:rsid w:val="00C83AC8"/>
    <w:rsid w:val="00C914C3"/>
    <w:rsid w:val="00CA5DB9"/>
    <w:rsid w:val="00CB10F4"/>
    <w:rsid w:val="00CB634B"/>
    <w:rsid w:val="00CB70D3"/>
    <w:rsid w:val="00CC1BF5"/>
    <w:rsid w:val="00CC3E87"/>
    <w:rsid w:val="00CD045E"/>
    <w:rsid w:val="00CE33BB"/>
    <w:rsid w:val="00CE3FFB"/>
    <w:rsid w:val="00CF48BE"/>
    <w:rsid w:val="00CF5FED"/>
    <w:rsid w:val="00CF75AC"/>
    <w:rsid w:val="00D01417"/>
    <w:rsid w:val="00D06EE7"/>
    <w:rsid w:val="00D0781F"/>
    <w:rsid w:val="00D129A2"/>
    <w:rsid w:val="00D13793"/>
    <w:rsid w:val="00D16469"/>
    <w:rsid w:val="00D2293F"/>
    <w:rsid w:val="00D30786"/>
    <w:rsid w:val="00D33931"/>
    <w:rsid w:val="00D3507D"/>
    <w:rsid w:val="00D417C7"/>
    <w:rsid w:val="00D53E7D"/>
    <w:rsid w:val="00D61238"/>
    <w:rsid w:val="00D659FB"/>
    <w:rsid w:val="00D715E5"/>
    <w:rsid w:val="00D728E0"/>
    <w:rsid w:val="00D76B05"/>
    <w:rsid w:val="00D7719D"/>
    <w:rsid w:val="00D82360"/>
    <w:rsid w:val="00D8452B"/>
    <w:rsid w:val="00D8581E"/>
    <w:rsid w:val="00D91C09"/>
    <w:rsid w:val="00D938A8"/>
    <w:rsid w:val="00D93A9F"/>
    <w:rsid w:val="00DA1C10"/>
    <w:rsid w:val="00DA25D5"/>
    <w:rsid w:val="00DA2C4D"/>
    <w:rsid w:val="00DA425C"/>
    <w:rsid w:val="00DB1819"/>
    <w:rsid w:val="00DB294C"/>
    <w:rsid w:val="00DB6A74"/>
    <w:rsid w:val="00DC0B6B"/>
    <w:rsid w:val="00DC3731"/>
    <w:rsid w:val="00DC464F"/>
    <w:rsid w:val="00DC46B6"/>
    <w:rsid w:val="00DC62D6"/>
    <w:rsid w:val="00DC76B6"/>
    <w:rsid w:val="00DD43BB"/>
    <w:rsid w:val="00DD5CC2"/>
    <w:rsid w:val="00DD6594"/>
    <w:rsid w:val="00DD6E7E"/>
    <w:rsid w:val="00DD790F"/>
    <w:rsid w:val="00DE19EF"/>
    <w:rsid w:val="00DE7130"/>
    <w:rsid w:val="00DF10B5"/>
    <w:rsid w:val="00DF15E8"/>
    <w:rsid w:val="00DF19C8"/>
    <w:rsid w:val="00DF61B4"/>
    <w:rsid w:val="00E0037D"/>
    <w:rsid w:val="00E178C5"/>
    <w:rsid w:val="00E2526A"/>
    <w:rsid w:val="00E369C6"/>
    <w:rsid w:val="00E37EB0"/>
    <w:rsid w:val="00E4008D"/>
    <w:rsid w:val="00E40A3D"/>
    <w:rsid w:val="00E4191A"/>
    <w:rsid w:val="00E45C8D"/>
    <w:rsid w:val="00E47B95"/>
    <w:rsid w:val="00E50BEF"/>
    <w:rsid w:val="00E50C2B"/>
    <w:rsid w:val="00E51E09"/>
    <w:rsid w:val="00E6372D"/>
    <w:rsid w:val="00E71346"/>
    <w:rsid w:val="00E80227"/>
    <w:rsid w:val="00E811ED"/>
    <w:rsid w:val="00E83AAD"/>
    <w:rsid w:val="00E90818"/>
    <w:rsid w:val="00E92CF3"/>
    <w:rsid w:val="00EA5867"/>
    <w:rsid w:val="00EC2944"/>
    <w:rsid w:val="00EC3CB1"/>
    <w:rsid w:val="00EC5D7A"/>
    <w:rsid w:val="00EC6F84"/>
    <w:rsid w:val="00ED0D70"/>
    <w:rsid w:val="00ED3A19"/>
    <w:rsid w:val="00ED698E"/>
    <w:rsid w:val="00ED70BE"/>
    <w:rsid w:val="00EE47C5"/>
    <w:rsid w:val="00EE785C"/>
    <w:rsid w:val="00EF1F9D"/>
    <w:rsid w:val="00EF734A"/>
    <w:rsid w:val="00F002B9"/>
    <w:rsid w:val="00F0653D"/>
    <w:rsid w:val="00F06F56"/>
    <w:rsid w:val="00F14AE9"/>
    <w:rsid w:val="00F37E64"/>
    <w:rsid w:val="00F40FD0"/>
    <w:rsid w:val="00F42C02"/>
    <w:rsid w:val="00F43283"/>
    <w:rsid w:val="00F46310"/>
    <w:rsid w:val="00F523D1"/>
    <w:rsid w:val="00F56FDE"/>
    <w:rsid w:val="00F62200"/>
    <w:rsid w:val="00F62327"/>
    <w:rsid w:val="00F626AD"/>
    <w:rsid w:val="00F6333F"/>
    <w:rsid w:val="00F651B2"/>
    <w:rsid w:val="00F72718"/>
    <w:rsid w:val="00F8128C"/>
    <w:rsid w:val="00F83279"/>
    <w:rsid w:val="00F8653A"/>
    <w:rsid w:val="00F90AAD"/>
    <w:rsid w:val="00F92A6B"/>
    <w:rsid w:val="00F931D5"/>
    <w:rsid w:val="00F97EE6"/>
    <w:rsid w:val="00FC3E46"/>
    <w:rsid w:val="00FC3FFD"/>
    <w:rsid w:val="00FC5135"/>
    <w:rsid w:val="00FE1670"/>
    <w:rsid w:val="00FE2E1A"/>
    <w:rsid w:val="00FE454F"/>
    <w:rsid w:val="00FE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5057">
      <v:textbox inset="5.85pt,.7pt,5.85pt,.7pt"/>
    </o:shapedefaults>
    <o:shapelayout v:ext="edit">
      <o:idmap v:ext="edit" data="1"/>
    </o:shapelayout>
  </w:shapeDefaults>
  <w:decimalSymbol w:val="."/>
  <w:listSeparator w:val=","/>
  <w15:docId w15:val="{6CCE07B1-ACE7-4F70-83BB-F352E6BF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581B"/>
    <w:pPr>
      <w:tabs>
        <w:tab w:val="center" w:pos="4252"/>
        <w:tab w:val="right" w:pos="8504"/>
      </w:tabs>
      <w:snapToGrid w:val="0"/>
    </w:pPr>
  </w:style>
  <w:style w:type="character" w:customStyle="1" w:styleId="a5">
    <w:name w:val="ヘッダー (文字)"/>
    <w:basedOn w:val="a0"/>
    <w:link w:val="a4"/>
    <w:rsid w:val="000F581B"/>
    <w:rPr>
      <w:kern w:val="2"/>
      <w:sz w:val="21"/>
      <w:szCs w:val="24"/>
    </w:rPr>
  </w:style>
  <w:style w:type="paragraph" w:styleId="a6">
    <w:name w:val="footer"/>
    <w:basedOn w:val="a"/>
    <w:link w:val="a7"/>
    <w:rsid w:val="000F581B"/>
    <w:pPr>
      <w:tabs>
        <w:tab w:val="center" w:pos="4252"/>
        <w:tab w:val="right" w:pos="8504"/>
      </w:tabs>
      <w:snapToGrid w:val="0"/>
    </w:pPr>
  </w:style>
  <w:style w:type="character" w:customStyle="1" w:styleId="a7">
    <w:name w:val="フッター (文字)"/>
    <w:basedOn w:val="a0"/>
    <w:link w:val="a6"/>
    <w:rsid w:val="000F581B"/>
    <w:rPr>
      <w:kern w:val="2"/>
      <w:sz w:val="21"/>
      <w:szCs w:val="24"/>
    </w:rPr>
  </w:style>
  <w:style w:type="paragraph" w:styleId="a8">
    <w:name w:val="Balloon Text"/>
    <w:basedOn w:val="a"/>
    <w:link w:val="a9"/>
    <w:rsid w:val="00DD43BB"/>
    <w:rPr>
      <w:rFonts w:asciiTheme="majorHAnsi" w:eastAsiaTheme="majorEastAsia" w:hAnsiTheme="majorHAnsi" w:cstheme="majorBidi"/>
      <w:sz w:val="18"/>
      <w:szCs w:val="18"/>
    </w:rPr>
  </w:style>
  <w:style w:type="character" w:customStyle="1" w:styleId="a9">
    <w:name w:val="吹き出し (文字)"/>
    <w:basedOn w:val="a0"/>
    <w:link w:val="a8"/>
    <w:rsid w:val="00DD43BB"/>
    <w:rPr>
      <w:rFonts w:asciiTheme="majorHAnsi" w:eastAsiaTheme="majorEastAsia" w:hAnsiTheme="majorHAnsi" w:cstheme="majorBidi"/>
      <w:kern w:val="2"/>
      <w:sz w:val="18"/>
      <w:szCs w:val="18"/>
    </w:rPr>
  </w:style>
  <w:style w:type="paragraph" w:styleId="aa">
    <w:name w:val="List Paragraph"/>
    <w:basedOn w:val="a"/>
    <w:uiPriority w:val="34"/>
    <w:qFormat/>
    <w:rsid w:val="00D8581E"/>
    <w:pPr>
      <w:ind w:leftChars="400" w:left="840"/>
    </w:pPr>
  </w:style>
  <w:style w:type="paragraph" w:styleId="ab">
    <w:name w:val="Date"/>
    <w:basedOn w:val="a"/>
    <w:next w:val="a"/>
    <w:link w:val="ac"/>
    <w:rsid w:val="00ED3A19"/>
  </w:style>
  <w:style w:type="character" w:customStyle="1" w:styleId="ac">
    <w:name w:val="日付 (文字)"/>
    <w:basedOn w:val="a0"/>
    <w:link w:val="ab"/>
    <w:rsid w:val="00ED3A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Pages>
  <Words>691</Words>
  <Characters>3941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市営建設工事に係る指名競争入札における指名停止措置要綱の運用基準</vt:lpstr>
      <vt:lpstr>市営建設工事に係る指名競争入札における指名停止措置要綱の運用基準</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市営建設工事に係る指名競争入札における指名停止措置要綱の運用基準</dc:title>
  <dc:subject/>
  <dc:creator>rumiko1552</dc:creator>
  <cp:keywords/>
  <dc:description/>
  <cp:lastModifiedBy>藤田康悦</cp:lastModifiedBy>
  <cp:revision>28</cp:revision>
  <cp:lastPrinted>2018-11-06T08:15:00Z</cp:lastPrinted>
  <dcterms:created xsi:type="dcterms:W3CDTF">2014-01-08T06:47:00Z</dcterms:created>
  <dcterms:modified xsi:type="dcterms:W3CDTF">2023-05-17T05:34:00Z</dcterms:modified>
</cp:coreProperties>
</file>